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b/>
          <w:bCs/>
        </w:rPr>
      </w:pPr>
      <w:r>
        <w:rPr>
          <w:rFonts w:hint="eastAsia" w:ascii="微软雅黑" w:hAnsi="微软雅黑" w:eastAsia="微软雅黑"/>
          <w:b/>
          <w:bCs/>
        </w:rPr>
        <w:t>大会亮点介绍：</w:t>
      </w:r>
    </w:p>
    <w:p>
      <w:pPr>
        <w:pStyle w:val="6"/>
        <w:numPr>
          <w:numId w:val="0"/>
        </w:numPr>
        <w:snapToGrid w:val="0"/>
        <w:spacing w:afterLines="50"/>
        <w:ind w:leftChars="0"/>
        <w:rPr>
          <w:rFonts w:ascii="微软雅黑" w:hAnsi="微软雅黑" w:eastAsia="微软雅黑"/>
          <w:bCs/>
        </w:rPr>
      </w:pPr>
      <w:r>
        <w:rPr>
          <w:rFonts w:ascii="微软雅黑" w:hAnsi="微软雅黑" w:eastAsia="微软雅黑"/>
          <w:bCs/>
        </w:rPr>
        <w:t>融合数据中心创新应用</w:t>
      </w:r>
      <w:r>
        <w:rPr>
          <w:rFonts w:hint="eastAsia" w:ascii="微软雅黑" w:hAnsi="微软雅黑" w:eastAsia="微软雅黑"/>
          <w:bCs/>
        </w:rPr>
        <w:t>体验区</w:t>
      </w:r>
      <w:r>
        <w:rPr>
          <w:rFonts w:ascii="微软雅黑" w:hAnsi="微软雅黑" w:eastAsia="微软雅黑"/>
          <w:bCs/>
        </w:rPr>
        <w:t>专题课程，</w:t>
      </w:r>
      <w:r>
        <w:rPr>
          <w:rFonts w:hint="eastAsia" w:ascii="微软雅黑" w:hAnsi="微软雅黑" w:eastAsia="微软雅黑"/>
          <w:bCs/>
        </w:rPr>
        <w:t>全面体验</w:t>
      </w:r>
      <w:r>
        <w:rPr>
          <w:rFonts w:ascii="微软雅黑" w:hAnsi="微软雅黑" w:eastAsia="微软雅黑"/>
          <w:bCs/>
        </w:rPr>
        <w:t>融合的大数据、云和安全</w:t>
      </w:r>
      <w:r>
        <w:rPr>
          <w:rFonts w:hint="eastAsia" w:ascii="微软雅黑" w:hAnsi="微软雅黑" w:eastAsia="微软雅黑"/>
          <w:bCs/>
        </w:rPr>
        <w:t>攻防等</w:t>
      </w:r>
      <w:r>
        <w:rPr>
          <w:rFonts w:ascii="微软雅黑" w:hAnsi="微软雅黑" w:eastAsia="微软雅黑"/>
          <w:bCs/>
        </w:rPr>
        <w:t>热门</w:t>
      </w:r>
      <w:r>
        <w:rPr>
          <w:rFonts w:hint="eastAsia" w:ascii="微软雅黑" w:hAnsi="微软雅黑" w:eastAsia="微软雅黑"/>
          <w:bCs/>
        </w:rPr>
        <w:t>技术</w:t>
      </w:r>
      <w:r>
        <w:rPr>
          <w:rFonts w:ascii="微软雅黑" w:hAnsi="微软雅黑" w:eastAsia="微软雅黑"/>
          <w:bCs/>
        </w:rPr>
        <w:t>，</w:t>
      </w:r>
      <w:r>
        <w:rPr>
          <w:rFonts w:hint="eastAsia" w:ascii="微软雅黑" w:hAnsi="微软雅黑" w:eastAsia="微软雅黑"/>
          <w:bCs/>
        </w:rPr>
        <w:t>座位</w:t>
      </w:r>
      <w:r>
        <w:rPr>
          <w:rFonts w:ascii="微软雅黑" w:hAnsi="微软雅黑" w:eastAsia="微软雅黑"/>
          <w:bCs/>
        </w:rPr>
        <w:t>有限，先到先得，</w:t>
      </w:r>
      <w:r>
        <w:rPr>
          <w:rFonts w:hint="eastAsia" w:ascii="微软雅黑" w:hAnsi="微软雅黑" w:eastAsia="微软雅黑"/>
          <w:bCs/>
        </w:rPr>
        <w:t>请</w:t>
      </w:r>
      <w:r>
        <w:rPr>
          <w:rFonts w:ascii="微软雅黑" w:hAnsi="微软雅黑" w:eastAsia="微软雅黑"/>
          <w:bCs/>
        </w:rPr>
        <w:t>关注7</w:t>
      </w:r>
      <w:r>
        <w:rPr>
          <w:rFonts w:hint="eastAsia" w:ascii="微软雅黑" w:hAnsi="微软雅黑" w:eastAsia="微软雅黑"/>
          <w:bCs/>
        </w:rPr>
        <w:t>月27日排课</w:t>
      </w:r>
      <w:r>
        <w:rPr>
          <w:rFonts w:ascii="微软雅黑" w:hAnsi="微软雅黑" w:eastAsia="微软雅黑"/>
          <w:bCs/>
        </w:rPr>
        <w:t>表哦，千万不要错过你想要的：</w:t>
      </w:r>
      <w:bookmarkStart w:id="0" w:name="_GoBack"/>
      <w:bookmarkEnd w:id="0"/>
    </w:p>
    <w:tbl>
      <w:tblPr>
        <w:tblStyle w:val="5"/>
        <w:tblW w:w="9493" w:type="dxa"/>
        <w:jc w:val="center"/>
        <w:tblInd w:w="0" w:type="dxa"/>
        <w:tblLayout w:type="fixed"/>
        <w:tblCellMar>
          <w:top w:w="0" w:type="dxa"/>
          <w:left w:w="108" w:type="dxa"/>
          <w:bottom w:w="0" w:type="dxa"/>
          <w:right w:w="108" w:type="dxa"/>
        </w:tblCellMar>
      </w:tblPr>
      <w:tblGrid>
        <w:gridCol w:w="1696"/>
        <w:gridCol w:w="4111"/>
        <w:gridCol w:w="1134"/>
        <w:gridCol w:w="2552"/>
      </w:tblGrid>
      <w:tr>
        <w:tblPrEx>
          <w:tblLayout w:type="fixed"/>
          <w:tblCellMar>
            <w:top w:w="0" w:type="dxa"/>
            <w:left w:w="108" w:type="dxa"/>
            <w:bottom w:w="0" w:type="dxa"/>
            <w:right w:w="108" w:type="dxa"/>
          </w:tblCellMar>
        </w:tblPrEx>
        <w:trPr>
          <w:trHeight w:val="510" w:hRule="atLeast"/>
          <w:jc w:val="center"/>
        </w:trPr>
        <w:tc>
          <w:tcPr>
            <w:tcW w:w="1696" w:type="dxa"/>
            <w:tcBorders>
              <w:top w:val="single" w:color="auto" w:sz="4" w:space="0"/>
              <w:left w:val="single" w:color="auto" w:sz="4" w:space="0"/>
              <w:bottom w:val="single" w:color="auto" w:sz="4" w:space="0"/>
              <w:right w:val="single" w:color="auto" w:sz="4" w:space="0"/>
            </w:tcBorders>
            <w:shd w:val="clear" w:color="000000" w:fill="BFBFBF"/>
            <w:vAlign w:val="center"/>
          </w:tcPr>
          <w:p>
            <w:pPr>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课程</w:t>
            </w:r>
          </w:p>
        </w:tc>
        <w:tc>
          <w:tcPr>
            <w:tcW w:w="4111" w:type="dxa"/>
            <w:tcBorders>
              <w:top w:val="single" w:color="auto" w:sz="4" w:space="0"/>
              <w:left w:val="nil"/>
              <w:bottom w:val="single" w:color="auto" w:sz="4" w:space="0"/>
              <w:right w:val="single" w:color="auto" w:sz="4" w:space="0"/>
            </w:tcBorders>
            <w:shd w:val="clear" w:color="000000" w:fill="BFBFBF"/>
            <w:vAlign w:val="center"/>
          </w:tcPr>
          <w:p>
            <w:pPr>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课程介绍</w:t>
            </w:r>
          </w:p>
        </w:tc>
        <w:tc>
          <w:tcPr>
            <w:tcW w:w="1134" w:type="dxa"/>
            <w:tcBorders>
              <w:top w:val="single" w:color="auto" w:sz="4" w:space="0"/>
              <w:left w:val="nil"/>
              <w:bottom w:val="single" w:color="auto" w:sz="4" w:space="0"/>
              <w:right w:val="single" w:color="auto" w:sz="4" w:space="0"/>
            </w:tcBorders>
            <w:shd w:val="clear" w:color="000000" w:fill="BFBFBF"/>
            <w:vAlign w:val="center"/>
          </w:tcPr>
          <w:p>
            <w:pPr>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课程时长</w:t>
            </w:r>
          </w:p>
        </w:tc>
        <w:tc>
          <w:tcPr>
            <w:tcW w:w="2552" w:type="dxa"/>
            <w:tcBorders>
              <w:top w:val="single" w:color="auto" w:sz="4" w:space="0"/>
              <w:left w:val="nil"/>
              <w:bottom w:val="single" w:color="auto" w:sz="4" w:space="0"/>
              <w:right w:val="single" w:color="auto" w:sz="4" w:space="0"/>
            </w:tcBorders>
            <w:shd w:val="clear" w:color="000000" w:fill="BFBFBF"/>
            <w:vAlign w:val="center"/>
          </w:tcPr>
          <w:p>
            <w:pPr>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开课时间</w:t>
            </w:r>
          </w:p>
        </w:tc>
      </w:tr>
      <w:tr>
        <w:tblPrEx>
          <w:tblLayout w:type="fixed"/>
          <w:tblCellMar>
            <w:top w:w="0" w:type="dxa"/>
            <w:left w:w="108" w:type="dxa"/>
            <w:bottom w:w="0" w:type="dxa"/>
            <w:right w:w="108" w:type="dxa"/>
          </w:tblCellMar>
        </w:tblPrEx>
        <w:trPr>
          <w:trHeight w:val="1485" w:hRule="atLeast"/>
          <w:jc w:val="center"/>
        </w:trPr>
        <w:tc>
          <w:tcPr>
            <w:tcW w:w="1696" w:type="dxa"/>
            <w:tcBorders>
              <w:top w:val="nil"/>
              <w:left w:val="single" w:color="auto" w:sz="4" w:space="0"/>
              <w:bottom w:val="single" w:color="auto" w:sz="4" w:space="0"/>
              <w:right w:val="single" w:color="auto" w:sz="4" w:space="0"/>
            </w:tcBorders>
            <w:shd w:val="clear" w:color="000000" w:fill="F2F2F2"/>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校园大数据创新应用DIY</w:t>
            </w:r>
          </w:p>
        </w:tc>
        <w:tc>
          <w:tcPr>
            <w:tcW w:w="4111" w:type="dxa"/>
            <w:tcBorders>
              <w:top w:val="nil"/>
              <w:left w:val="nil"/>
              <w:bottom w:val="single" w:color="auto" w:sz="4" w:space="0"/>
              <w:right w:val="single" w:color="auto" w:sz="4" w:space="0"/>
            </w:tcBorders>
            <w:shd w:val="clear" w:color="000000" w:fill="F2F2F2"/>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由新华三大数据领域专家现场演示如何通过H3C Data</w:t>
            </w:r>
            <w:r>
              <w:rPr>
                <w:rFonts w:hint="eastAsia" w:ascii="微软雅黑" w:hAnsi="微软雅黑" w:eastAsia="微软雅黑"/>
                <w:color w:val="000000"/>
                <w:sz w:val="20"/>
                <w:szCs w:val="20"/>
                <w:lang w:val="en-US" w:eastAsia="zh-CN"/>
              </w:rPr>
              <w:t xml:space="preserve"> </w:t>
            </w:r>
            <w:r>
              <w:rPr>
                <w:rFonts w:hint="eastAsia" w:ascii="微软雅黑" w:hAnsi="微软雅黑" w:eastAsia="微软雅黑"/>
                <w:color w:val="000000"/>
                <w:sz w:val="20"/>
                <w:szCs w:val="20"/>
              </w:rPr>
              <w:t>Engine大数据平台和独特应用集成开发平台ADE来构建智慧校园创新应用，体会华三云数融合解决方案带来差异化体验</w:t>
            </w:r>
          </w:p>
        </w:tc>
        <w:tc>
          <w:tcPr>
            <w:tcW w:w="1134" w:type="dxa"/>
            <w:tcBorders>
              <w:top w:val="nil"/>
              <w:left w:val="nil"/>
              <w:bottom w:val="single" w:color="auto" w:sz="4" w:space="0"/>
              <w:right w:val="single" w:color="auto" w:sz="4" w:space="0"/>
            </w:tcBorders>
            <w:shd w:val="clear" w:color="000000" w:fill="F2F2F2"/>
            <w:vAlign w:val="center"/>
          </w:tcPr>
          <w:p>
            <w:pPr>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30分钟</w:t>
            </w:r>
          </w:p>
        </w:tc>
        <w:tc>
          <w:tcPr>
            <w:tcW w:w="2552" w:type="dxa"/>
            <w:tcBorders>
              <w:top w:val="nil"/>
              <w:left w:val="nil"/>
              <w:bottom w:val="single" w:color="auto" w:sz="4" w:space="0"/>
              <w:right w:val="single" w:color="auto" w:sz="4" w:space="0"/>
            </w:tcBorders>
            <w:shd w:val="clear" w:color="000000" w:fill="F2F2F2"/>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09:30、11:00、13:30、15:00、16:30、18:00</w:t>
            </w:r>
          </w:p>
        </w:tc>
      </w:tr>
      <w:tr>
        <w:tblPrEx>
          <w:tblLayout w:type="fixed"/>
          <w:tblCellMar>
            <w:top w:w="0" w:type="dxa"/>
            <w:left w:w="108" w:type="dxa"/>
            <w:bottom w:w="0" w:type="dxa"/>
            <w:right w:w="108" w:type="dxa"/>
          </w:tblCellMar>
        </w:tblPrEx>
        <w:trPr>
          <w:trHeight w:val="1485" w:hRule="atLeast"/>
          <w:jc w:val="center"/>
        </w:trPr>
        <w:tc>
          <w:tcPr>
            <w:tcW w:w="1696" w:type="dxa"/>
            <w:tcBorders>
              <w:top w:val="nil"/>
              <w:left w:val="single" w:color="auto" w:sz="4" w:space="0"/>
              <w:bottom w:val="single" w:color="auto" w:sz="4" w:space="0"/>
              <w:right w:val="single" w:color="auto" w:sz="4" w:space="0"/>
            </w:tcBorders>
            <w:shd w:val="clear" w:color="000000" w:fill="F2F2F2"/>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最新教育专属云平台创新体验</w:t>
            </w:r>
          </w:p>
        </w:tc>
        <w:tc>
          <w:tcPr>
            <w:tcW w:w="4111" w:type="dxa"/>
            <w:tcBorders>
              <w:top w:val="nil"/>
              <w:left w:val="nil"/>
              <w:bottom w:val="single" w:color="auto" w:sz="4" w:space="0"/>
              <w:right w:val="single" w:color="auto" w:sz="4" w:space="0"/>
            </w:tcBorders>
            <w:shd w:val="clear" w:color="000000" w:fill="F2F2F2"/>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紧贴校园场景，创新无止境，新华三云计算专家为您现场演示教育版云平台最新功能及Docker容器带来创新体验</w:t>
            </w:r>
          </w:p>
        </w:tc>
        <w:tc>
          <w:tcPr>
            <w:tcW w:w="1134" w:type="dxa"/>
            <w:tcBorders>
              <w:top w:val="nil"/>
              <w:left w:val="nil"/>
              <w:bottom w:val="single" w:color="auto" w:sz="4" w:space="0"/>
              <w:right w:val="single" w:color="auto" w:sz="4" w:space="0"/>
            </w:tcBorders>
            <w:shd w:val="clear" w:color="000000" w:fill="F2F2F2"/>
            <w:vAlign w:val="center"/>
          </w:tcPr>
          <w:p>
            <w:pPr>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30分钟</w:t>
            </w:r>
          </w:p>
        </w:tc>
        <w:tc>
          <w:tcPr>
            <w:tcW w:w="2552" w:type="dxa"/>
            <w:tcBorders>
              <w:top w:val="nil"/>
              <w:left w:val="nil"/>
              <w:bottom w:val="single" w:color="auto" w:sz="4" w:space="0"/>
              <w:right w:val="single" w:color="auto" w:sz="4" w:space="0"/>
            </w:tcBorders>
            <w:shd w:val="clear" w:color="000000" w:fill="F2F2F2"/>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10:00、11:30、14:00、15:30、17:00</w:t>
            </w:r>
          </w:p>
        </w:tc>
      </w:tr>
      <w:tr>
        <w:tblPrEx>
          <w:tblLayout w:type="fixed"/>
          <w:tblCellMar>
            <w:top w:w="0" w:type="dxa"/>
            <w:left w:w="108" w:type="dxa"/>
            <w:bottom w:w="0" w:type="dxa"/>
            <w:right w:w="108" w:type="dxa"/>
          </w:tblCellMar>
        </w:tblPrEx>
        <w:trPr>
          <w:trHeight w:val="1485" w:hRule="atLeast"/>
          <w:jc w:val="center"/>
        </w:trPr>
        <w:tc>
          <w:tcPr>
            <w:tcW w:w="1696" w:type="dxa"/>
            <w:tcBorders>
              <w:top w:val="nil"/>
              <w:left w:val="single" w:color="auto" w:sz="4" w:space="0"/>
              <w:bottom w:val="single" w:color="auto" w:sz="4" w:space="0"/>
              <w:right w:val="single" w:color="auto" w:sz="4" w:space="0"/>
            </w:tcBorders>
            <w:shd w:val="clear" w:color="000000" w:fill="F2F2F2"/>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信息安全攻防实战演练</w:t>
            </w:r>
          </w:p>
        </w:tc>
        <w:tc>
          <w:tcPr>
            <w:tcW w:w="4111" w:type="dxa"/>
            <w:tcBorders>
              <w:top w:val="nil"/>
              <w:left w:val="nil"/>
              <w:bottom w:val="single" w:color="auto" w:sz="4" w:space="0"/>
              <w:right w:val="single" w:color="auto" w:sz="4" w:space="0"/>
            </w:tcBorders>
            <w:shd w:val="clear" w:color="000000" w:fill="F2F2F2"/>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校园信息化安全威胁众多、事件频出，新华三安全专家通过现场实战演练来展示如何构建云中动态安全堡垒</w:t>
            </w:r>
          </w:p>
        </w:tc>
        <w:tc>
          <w:tcPr>
            <w:tcW w:w="1134" w:type="dxa"/>
            <w:tcBorders>
              <w:top w:val="nil"/>
              <w:left w:val="nil"/>
              <w:bottom w:val="single" w:color="auto" w:sz="4" w:space="0"/>
              <w:right w:val="single" w:color="auto" w:sz="4" w:space="0"/>
            </w:tcBorders>
            <w:shd w:val="clear" w:color="000000" w:fill="F2F2F2"/>
            <w:vAlign w:val="center"/>
          </w:tcPr>
          <w:p>
            <w:pPr>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30分钟</w:t>
            </w:r>
          </w:p>
        </w:tc>
        <w:tc>
          <w:tcPr>
            <w:tcW w:w="2552" w:type="dxa"/>
            <w:tcBorders>
              <w:top w:val="nil"/>
              <w:left w:val="nil"/>
              <w:bottom w:val="single" w:color="auto" w:sz="4" w:space="0"/>
              <w:right w:val="single" w:color="auto" w:sz="4" w:space="0"/>
            </w:tcBorders>
            <w:shd w:val="clear" w:color="000000" w:fill="F2F2F2"/>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10:30、13:00、14:30、16:00、17:30</w:t>
            </w:r>
          </w:p>
        </w:tc>
      </w:tr>
    </w:tbl>
    <w:p>
      <w:pPr>
        <w:snapToGrid w:val="0"/>
        <w:spacing w:afterLines="50"/>
        <w:ind w:firstLine="420"/>
        <w:rPr>
          <w:rFonts w:ascii="微软雅黑" w:hAnsi="微软雅黑" w:eastAsia="微软雅黑"/>
          <w:b/>
          <w:bCs/>
        </w:rPr>
      </w:pPr>
    </w:p>
    <w:p>
      <w:pPr>
        <w:jc w:val="center"/>
        <w:rPr>
          <w:rFonts w:hint="eastAsia"/>
          <w:b/>
        </w:rPr>
      </w:pPr>
      <w:r>
        <w:rPr>
          <w:rFonts w:hint="eastAsia"/>
          <w:b/>
        </w:rPr>
        <w:t>更多</w:t>
      </w:r>
      <w:r>
        <w:rPr>
          <w:b/>
        </w:rPr>
        <w:t>精彩，等您现场来发现！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28"/>
    <w:rsid w:val="000E7EEF"/>
    <w:rsid w:val="00167C8B"/>
    <w:rsid w:val="00192703"/>
    <w:rsid w:val="001C632E"/>
    <w:rsid w:val="002033DD"/>
    <w:rsid w:val="002E0D28"/>
    <w:rsid w:val="00447D8A"/>
    <w:rsid w:val="004516C3"/>
    <w:rsid w:val="00825481"/>
    <w:rsid w:val="00896203"/>
    <w:rsid w:val="009319BB"/>
    <w:rsid w:val="009A439B"/>
    <w:rsid w:val="00A20DDA"/>
    <w:rsid w:val="00C77C52"/>
    <w:rsid w:val="00DF6BDD"/>
    <w:rsid w:val="31B511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宋体"/>
      <w:kern w:val="0"/>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link w:val="7"/>
    <w:qFormat/>
    <w:uiPriority w:val="34"/>
    <w:pPr>
      <w:ind w:firstLine="420" w:firstLineChars="200"/>
    </w:pPr>
  </w:style>
  <w:style w:type="character" w:customStyle="1" w:styleId="7">
    <w:name w:val="列出段落 Char"/>
    <w:basedOn w:val="4"/>
    <w:link w:val="6"/>
    <w:uiPriority w:val="34"/>
    <w:rPr>
      <w:rFonts w:ascii="Calibri" w:hAnsi="Calibri" w:eastAsia="宋体" w:cs="宋体"/>
      <w:kern w:val="0"/>
      <w:szCs w:val="21"/>
    </w:rPr>
  </w:style>
  <w:style w:type="character" w:customStyle="1" w:styleId="8">
    <w:name w:val="页眉 Char"/>
    <w:basedOn w:val="4"/>
    <w:link w:val="3"/>
    <w:semiHidden/>
    <w:uiPriority w:val="99"/>
    <w:rPr>
      <w:rFonts w:ascii="Calibri" w:hAnsi="Calibri" w:eastAsia="宋体" w:cs="宋体"/>
      <w:kern w:val="0"/>
      <w:sz w:val="18"/>
      <w:szCs w:val="18"/>
    </w:rPr>
  </w:style>
  <w:style w:type="character" w:customStyle="1" w:styleId="9">
    <w:name w:val="页脚 Char"/>
    <w:basedOn w:val="4"/>
    <w:link w:val="2"/>
    <w:semiHidden/>
    <w:qFormat/>
    <w:uiPriority w:val="99"/>
    <w:rPr>
      <w:rFonts w:ascii="Calibri" w:hAnsi="Calibri" w:eastAsia="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119</Words>
  <Characters>681</Characters>
  <Lines>5</Lines>
  <Paragraphs>1</Paragraphs>
  <TotalTime>0</TotalTime>
  <ScaleCrop>false</ScaleCrop>
  <LinksUpToDate>false</LinksUpToDate>
  <CharactersWithSpaces>799</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2017-07-19T08:13:00Z</dcterms:created>
  <dc:creator>huangjuan 11439 (MKT)</dc:creator>
  <cp:lastModifiedBy>yangyt</cp:lastModifiedBy>
  <dcterms:modified xsi:type="dcterms:W3CDTF">2017-07-20T01:27:04Z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