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D9" w:rsidRPr="005E7ED9" w:rsidRDefault="005E7ED9" w:rsidP="005E7ED9">
      <w:pPr>
        <w:spacing w:after="75" w:line="540" w:lineRule="atLeast"/>
        <w:outlineLvl w:val="0"/>
        <w:rPr>
          <w:rFonts w:ascii="微软雅黑" w:eastAsia="微软雅黑" w:hAnsi="微软雅黑" w:cs="Helvetica"/>
          <w:b/>
          <w:bCs/>
          <w:color w:val="333333"/>
          <w:kern w:val="36"/>
          <w:sz w:val="42"/>
          <w:szCs w:val="42"/>
        </w:rPr>
      </w:pPr>
      <w:proofErr w:type="spellStart"/>
      <w:r w:rsidRPr="005E7ED9">
        <w:rPr>
          <w:rFonts w:ascii="微软雅黑" w:eastAsia="微软雅黑" w:hAnsi="微软雅黑" w:cs="Helvetica" w:hint="eastAsia"/>
          <w:b/>
          <w:bCs/>
          <w:color w:val="333333"/>
          <w:kern w:val="36"/>
          <w:sz w:val="42"/>
          <w:szCs w:val="42"/>
        </w:rPr>
        <w:t>OpenCL</w:t>
      </w:r>
      <w:proofErr w:type="spellEnd"/>
      <w:r w:rsidRPr="005E7ED9">
        <w:rPr>
          <w:rFonts w:ascii="微软雅黑" w:eastAsia="微软雅黑" w:hAnsi="微软雅黑" w:cs="Helvetica" w:hint="eastAsia"/>
          <w:b/>
          <w:bCs/>
          <w:color w:val="333333"/>
          <w:kern w:val="36"/>
          <w:sz w:val="42"/>
          <w:szCs w:val="42"/>
        </w:rPr>
        <w:t xml:space="preserve"> 2.0发布，带来更强悍的异构计算能力</w:t>
      </w:r>
    </w:p>
    <w:p w:rsidR="005E7ED9" w:rsidRPr="005E7ED9" w:rsidRDefault="005E7ED9" w:rsidP="005E7ED9">
      <w:pPr>
        <w:spacing w:after="0" w:line="360" w:lineRule="atLeast"/>
        <w:outlineLvl w:val="4"/>
        <w:rPr>
          <w:rFonts w:ascii="Helvetica" w:eastAsia="Times New Roman" w:hAnsi="Helvetica" w:cs="Helvetica" w:hint="eastAsia"/>
          <w:b/>
          <w:bCs/>
          <w:color w:val="999999"/>
          <w:sz w:val="18"/>
          <w:szCs w:val="18"/>
        </w:rPr>
      </w:pPr>
      <w:r w:rsidRPr="005E7ED9">
        <w:rPr>
          <w:rFonts w:ascii="宋体" w:eastAsia="宋体" w:hAnsi="宋体" w:cs="宋体" w:hint="eastAsia"/>
          <w:b/>
          <w:bCs/>
          <w:color w:val="999999"/>
          <w:sz w:val="18"/>
          <w:szCs w:val="18"/>
        </w:rPr>
        <w:t>发表于</w:t>
      </w:r>
      <w:r w:rsidRPr="005E7ED9">
        <w:rPr>
          <w:rFonts w:ascii="Helvetica" w:eastAsia="Times New Roman" w:hAnsi="Helvetica" w:cs="Helvetica"/>
          <w:b/>
          <w:bCs/>
          <w:color w:val="999999"/>
          <w:sz w:val="18"/>
          <w:szCs w:val="18"/>
        </w:rPr>
        <w:t>2013-07-23 16:20| 5433</w:t>
      </w:r>
      <w:r w:rsidRPr="005E7ED9">
        <w:rPr>
          <w:rFonts w:ascii="宋体" w:eastAsia="宋体" w:hAnsi="宋体" w:cs="宋体" w:hint="eastAsia"/>
          <w:b/>
          <w:bCs/>
          <w:color w:val="999999"/>
          <w:sz w:val="18"/>
          <w:szCs w:val="18"/>
        </w:rPr>
        <w:t>次阅读</w:t>
      </w:r>
      <w:r w:rsidRPr="005E7ED9">
        <w:rPr>
          <w:rFonts w:ascii="Helvetica" w:eastAsia="Times New Roman" w:hAnsi="Helvetica" w:cs="Helvetica"/>
          <w:b/>
          <w:bCs/>
          <w:color w:val="999999"/>
          <w:sz w:val="18"/>
          <w:szCs w:val="18"/>
        </w:rPr>
        <w:t xml:space="preserve">| </w:t>
      </w:r>
      <w:r w:rsidRPr="005E7ED9">
        <w:rPr>
          <w:rFonts w:ascii="宋体" w:eastAsia="宋体" w:hAnsi="宋体" w:cs="宋体" w:hint="eastAsia"/>
          <w:b/>
          <w:bCs/>
          <w:color w:val="999999"/>
          <w:sz w:val="18"/>
          <w:szCs w:val="18"/>
        </w:rPr>
        <w:t>来源</w:t>
      </w:r>
      <w:r w:rsidRPr="005E7ED9">
        <w:rPr>
          <w:rFonts w:ascii="Helvetica" w:eastAsia="Times New Roman" w:hAnsi="Helvetica" w:cs="Helvetica"/>
          <w:b/>
          <w:bCs/>
          <w:color w:val="999999"/>
          <w:sz w:val="18"/>
          <w:szCs w:val="18"/>
        </w:rPr>
        <w:t xml:space="preserve">CSDN| </w:t>
      </w:r>
      <w:r w:rsidRPr="005E7ED9">
        <w:rPr>
          <w:rFonts w:ascii="Helvetica" w:eastAsia="Times New Roman" w:hAnsi="Helvetica" w:cs="Helvetica"/>
          <w:b/>
          <w:bCs/>
          <w:color w:val="CC0000"/>
          <w:sz w:val="18"/>
          <w:szCs w:val="18"/>
        </w:rPr>
        <w:t>8</w:t>
      </w:r>
      <w:r w:rsidRPr="005E7ED9">
        <w:rPr>
          <w:rFonts w:ascii="Helvetica" w:eastAsia="Times New Roman" w:hAnsi="Helvetica" w:cs="Helvetica"/>
          <w:b/>
          <w:bCs/>
          <w:color w:val="999999"/>
          <w:sz w:val="18"/>
          <w:szCs w:val="18"/>
        </w:rPr>
        <w:t xml:space="preserve"> </w:t>
      </w:r>
      <w:r w:rsidRPr="005E7ED9">
        <w:rPr>
          <w:rFonts w:ascii="宋体" w:eastAsia="宋体" w:hAnsi="宋体" w:cs="宋体" w:hint="eastAsia"/>
          <w:b/>
          <w:bCs/>
          <w:color w:val="999999"/>
          <w:sz w:val="18"/>
          <w:szCs w:val="18"/>
        </w:rPr>
        <w:t>条评论</w:t>
      </w:r>
      <w:r w:rsidRPr="005E7ED9">
        <w:rPr>
          <w:rFonts w:ascii="Helvetica" w:eastAsia="Times New Roman" w:hAnsi="Helvetica" w:cs="Helvetica"/>
          <w:b/>
          <w:bCs/>
          <w:color w:val="999999"/>
          <w:sz w:val="18"/>
          <w:szCs w:val="18"/>
        </w:rPr>
        <w:t xml:space="preserve">| </w:t>
      </w:r>
      <w:r w:rsidRPr="005E7ED9">
        <w:rPr>
          <w:rFonts w:ascii="宋体" w:eastAsia="宋体" w:hAnsi="宋体" w:cs="宋体" w:hint="eastAsia"/>
          <w:b/>
          <w:bCs/>
          <w:color w:val="999999"/>
          <w:sz w:val="18"/>
          <w:szCs w:val="18"/>
        </w:rPr>
        <w:t>作者薛梁</w:t>
      </w:r>
      <w:r w:rsidRPr="005E7ED9">
        <w:rPr>
          <w:rFonts w:ascii="Helvetica" w:eastAsia="Times New Roman" w:hAnsi="Helvetica" w:cs="Helvetica"/>
          <w:b/>
          <w:bCs/>
          <w:color w:val="999999"/>
          <w:sz w:val="18"/>
          <w:szCs w:val="18"/>
        </w:rPr>
        <w:t xml:space="preserve"> </w:t>
      </w:r>
    </w:p>
    <w:p w:rsidR="005E7ED9" w:rsidRPr="005E7ED9" w:rsidRDefault="005E7ED9" w:rsidP="005E7ED9">
      <w:pPr>
        <w:spacing w:line="360" w:lineRule="atLeast"/>
        <w:rPr>
          <w:rFonts w:ascii="Helvetica" w:eastAsia="Times New Roman" w:hAnsi="Helvetica" w:cs="Helvetica"/>
          <w:color w:val="333333"/>
          <w:sz w:val="21"/>
          <w:szCs w:val="21"/>
        </w:rPr>
      </w:pPr>
      <w:hyperlink r:id="rId5" w:history="1">
        <w:proofErr w:type="spellStart"/>
        <w:r w:rsidRPr="005E7ED9">
          <w:rPr>
            <w:rFonts w:ascii="Helvetica" w:eastAsia="Times New Roman" w:hAnsi="Helvetica" w:cs="Helvetica"/>
            <w:color w:val="333333"/>
            <w:sz w:val="21"/>
            <w:szCs w:val="21"/>
            <w:shd w:val="clear" w:color="auto" w:fill="F3F3F3"/>
          </w:rPr>
          <w:t>OpenCL</w:t>
        </w:r>
        <w:proofErr w:type="spellEnd"/>
      </w:hyperlink>
      <w:hyperlink r:id="rId6" w:history="1">
        <w:r w:rsidRPr="005E7ED9">
          <w:rPr>
            <w:rFonts w:ascii="宋体" w:eastAsia="宋体" w:hAnsi="宋体" w:cs="宋体" w:hint="eastAsia"/>
            <w:color w:val="333333"/>
            <w:sz w:val="21"/>
            <w:szCs w:val="21"/>
            <w:shd w:val="clear" w:color="auto" w:fill="F3F3F3"/>
          </w:rPr>
          <w:t>开发平台</w:t>
        </w:r>
      </w:hyperlink>
      <w:hyperlink r:id="rId7" w:history="1">
        <w:r w:rsidRPr="005E7ED9">
          <w:rPr>
            <w:rFonts w:ascii="宋体" w:eastAsia="宋体" w:hAnsi="宋体" w:cs="宋体" w:hint="eastAsia"/>
            <w:color w:val="333333"/>
            <w:sz w:val="21"/>
            <w:szCs w:val="21"/>
            <w:shd w:val="clear" w:color="auto" w:fill="F3F3F3"/>
          </w:rPr>
          <w:t>异构计算</w:t>
        </w:r>
      </w:hyperlink>
      <w:hyperlink r:id="rId8" w:history="1">
        <w:r w:rsidRPr="005E7ED9">
          <w:rPr>
            <w:rFonts w:ascii="Helvetica" w:eastAsia="Times New Roman" w:hAnsi="Helvetica" w:cs="Helvetica"/>
            <w:color w:val="333333"/>
            <w:sz w:val="21"/>
            <w:szCs w:val="21"/>
            <w:shd w:val="clear" w:color="auto" w:fill="F3F3F3"/>
          </w:rPr>
          <w:t>AMD</w:t>
        </w:r>
      </w:hyperlink>
    </w:p>
    <w:p w:rsidR="005E7ED9" w:rsidRPr="005E7ED9" w:rsidRDefault="005E7ED9" w:rsidP="005E7ED9">
      <w:pPr>
        <w:shd w:val="clear" w:color="auto" w:fill="F7F7F7"/>
        <w:spacing w:line="360" w:lineRule="atLeast"/>
        <w:rPr>
          <w:rFonts w:ascii="Helvetica" w:eastAsia="Times New Roman" w:hAnsi="Helvetica" w:cs="Helvetica"/>
          <w:color w:val="333333"/>
          <w:sz w:val="21"/>
          <w:szCs w:val="21"/>
        </w:rPr>
      </w:pPr>
      <w:r w:rsidRPr="005E7ED9">
        <w:rPr>
          <w:rFonts w:ascii="Helvetica" w:eastAsia="Times New Roman" w:hAnsi="Helvetica" w:cs="Helvetica"/>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9" o:title=""/>
          </v:shape>
          <w:control r:id="rId10" w:name="DefaultOcxName" w:shapeid="_x0000_i1031"/>
        </w:object>
      </w:r>
      <w:r w:rsidRPr="005E7ED9">
        <w:rPr>
          <w:rFonts w:ascii="Helvetica" w:eastAsia="Times New Roman" w:hAnsi="Helvetica" w:cs="Helvetica"/>
          <w:color w:val="333333"/>
          <w:sz w:val="21"/>
          <w:szCs w:val="21"/>
        </w:rPr>
        <w:pict/>
      </w:r>
      <w:r w:rsidRPr="005E7ED9">
        <w:rPr>
          <w:rFonts w:ascii="宋体" w:eastAsia="宋体" w:hAnsi="宋体" w:cs="宋体" w:hint="eastAsia"/>
          <w:b/>
          <w:bCs/>
          <w:color w:val="333333"/>
          <w:sz w:val="21"/>
          <w:szCs w:val="21"/>
        </w:rPr>
        <w:t>摘要：</w:t>
      </w:r>
      <w:proofErr w:type="spellStart"/>
      <w:r w:rsidRPr="005E7ED9">
        <w:rPr>
          <w:rFonts w:ascii="Helvetica" w:eastAsia="Times New Roman" w:hAnsi="Helvetica" w:cs="Helvetica"/>
          <w:color w:val="333333"/>
          <w:sz w:val="21"/>
          <w:szCs w:val="21"/>
        </w:rPr>
        <w:t>Khronos</w:t>
      </w:r>
      <w:proofErr w:type="spellEnd"/>
      <w:r w:rsidRPr="005E7ED9">
        <w:rPr>
          <w:rFonts w:ascii="Helvetica" w:eastAsia="Times New Roman" w:hAnsi="Helvetica" w:cs="Helvetica"/>
          <w:color w:val="333333"/>
          <w:sz w:val="21"/>
          <w:szCs w:val="21"/>
        </w:rPr>
        <w:t xml:space="preserve"> Group</w:t>
      </w:r>
      <w:r w:rsidRPr="005E7ED9">
        <w:rPr>
          <w:rFonts w:ascii="宋体" w:eastAsia="宋体" w:hAnsi="宋体" w:cs="宋体" w:hint="eastAsia"/>
          <w:color w:val="333333"/>
          <w:sz w:val="21"/>
          <w:szCs w:val="21"/>
        </w:rPr>
        <w:t>本周一发布了</w:t>
      </w:r>
      <w:proofErr w:type="spellStart"/>
      <w:r w:rsidRPr="005E7ED9">
        <w:rPr>
          <w:rFonts w:ascii="Helvetica" w:eastAsia="Times New Roman" w:hAnsi="Helvetica" w:cs="Helvetica"/>
          <w:color w:val="333333"/>
          <w:sz w:val="21"/>
          <w:szCs w:val="21"/>
        </w:rPr>
        <w:t>OpenCL</w:t>
      </w:r>
      <w:proofErr w:type="spellEnd"/>
      <w:r w:rsidRPr="005E7ED9">
        <w:rPr>
          <w:rFonts w:ascii="Helvetica" w:eastAsia="Times New Roman" w:hAnsi="Helvetica" w:cs="Helvetica"/>
          <w:color w:val="333333"/>
          <w:sz w:val="21"/>
          <w:szCs w:val="21"/>
        </w:rPr>
        <w:t xml:space="preserve"> 2.0</w:t>
      </w:r>
      <w:r w:rsidRPr="005E7ED9">
        <w:rPr>
          <w:rFonts w:ascii="宋体" w:eastAsia="宋体" w:hAnsi="宋体" w:cs="宋体" w:hint="eastAsia"/>
          <w:color w:val="333333"/>
          <w:sz w:val="21"/>
          <w:szCs w:val="21"/>
        </w:rPr>
        <w:t>，可为显示芯片提供更好的独立性，以便能为通用软件计算出更大的力。该组织已经发布了</w:t>
      </w:r>
      <w:r w:rsidRPr="005E7ED9">
        <w:rPr>
          <w:rFonts w:ascii="Helvetica" w:eastAsia="Times New Roman" w:hAnsi="Helvetica" w:cs="Helvetica"/>
          <w:color w:val="333333"/>
          <w:sz w:val="21"/>
          <w:szCs w:val="21"/>
        </w:rPr>
        <w:t>2.0</w:t>
      </w:r>
      <w:r w:rsidRPr="005E7ED9">
        <w:rPr>
          <w:rFonts w:ascii="宋体" w:eastAsia="宋体" w:hAnsi="宋体" w:cs="宋体" w:hint="eastAsia"/>
          <w:color w:val="333333"/>
          <w:sz w:val="21"/>
          <w:szCs w:val="21"/>
        </w:rPr>
        <w:t>的临时标准，预计正式版本的发布要等到</w:t>
      </w:r>
      <w:r w:rsidRPr="005E7ED9">
        <w:rPr>
          <w:rFonts w:ascii="Helvetica" w:eastAsia="Times New Roman" w:hAnsi="Helvetica" w:cs="Helvetica"/>
          <w:color w:val="333333"/>
          <w:sz w:val="21"/>
          <w:szCs w:val="21"/>
        </w:rPr>
        <w:t>6</w:t>
      </w:r>
      <w:r w:rsidRPr="005E7ED9">
        <w:rPr>
          <w:rFonts w:ascii="宋体" w:eastAsia="宋体" w:hAnsi="宋体" w:cs="宋体" w:hint="eastAsia"/>
          <w:color w:val="333333"/>
          <w:sz w:val="21"/>
          <w:szCs w:val="21"/>
        </w:rPr>
        <w:t>个月以后。</w:t>
      </w:r>
      <w:r w:rsidRPr="005E7ED9">
        <w:rPr>
          <w:rFonts w:ascii="Helvetica" w:eastAsia="Times New Roman" w:hAnsi="Helvetica" w:cs="Helvetica"/>
          <w:color w:val="333333"/>
          <w:sz w:val="21"/>
          <w:szCs w:val="21"/>
        </w:rPr>
        <w:t xml:space="preserve"> </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proofErr w:type="spellStart"/>
      <w:r w:rsidRPr="005E7ED9">
        <w:rPr>
          <w:rFonts w:ascii="Helvetica" w:eastAsia="Times New Roman" w:hAnsi="Helvetica" w:cs="Helvetica"/>
          <w:b/>
          <w:bCs/>
          <w:color w:val="333333"/>
          <w:sz w:val="21"/>
          <w:szCs w:val="21"/>
        </w:rPr>
        <w:t>Khronos</w:t>
      </w:r>
      <w:proofErr w:type="spellEnd"/>
      <w:r w:rsidRPr="005E7ED9">
        <w:rPr>
          <w:rFonts w:ascii="宋体" w:eastAsia="宋体" w:hAnsi="宋体" w:cs="宋体" w:hint="eastAsia"/>
          <w:b/>
          <w:bCs/>
          <w:color w:val="333333"/>
          <w:sz w:val="21"/>
          <w:szCs w:val="21"/>
        </w:rPr>
        <w:t>小组于本周一（</w:t>
      </w:r>
      <w:r w:rsidRPr="005E7ED9">
        <w:rPr>
          <w:rFonts w:ascii="Helvetica" w:eastAsia="Times New Roman" w:hAnsi="Helvetica" w:cs="Helvetica"/>
          <w:b/>
          <w:bCs/>
          <w:color w:val="333333"/>
          <w:sz w:val="21"/>
          <w:szCs w:val="21"/>
        </w:rPr>
        <w:t>7</w:t>
      </w:r>
      <w:r w:rsidRPr="005E7ED9">
        <w:rPr>
          <w:rFonts w:ascii="宋体" w:eastAsia="宋体" w:hAnsi="宋体" w:cs="宋体" w:hint="eastAsia"/>
          <w:b/>
          <w:bCs/>
          <w:color w:val="333333"/>
          <w:sz w:val="21"/>
          <w:szCs w:val="21"/>
        </w:rPr>
        <w:t>月</w:t>
      </w:r>
      <w:r w:rsidRPr="005E7ED9">
        <w:rPr>
          <w:rFonts w:ascii="Helvetica" w:eastAsia="Times New Roman" w:hAnsi="Helvetica" w:cs="Helvetica"/>
          <w:b/>
          <w:bCs/>
          <w:color w:val="333333"/>
          <w:sz w:val="21"/>
          <w:szCs w:val="21"/>
        </w:rPr>
        <w:t>22</w:t>
      </w:r>
      <w:r w:rsidRPr="005E7ED9">
        <w:rPr>
          <w:rFonts w:ascii="宋体" w:eastAsia="宋体" w:hAnsi="宋体" w:cs="宋体" w:hint="eastAsia"/>
          <w:b/>
          <w:bCs/>
          <w:color w:val="333333"/>
          <w:sz w:val="21"/>
          <w:szCs w:val="21"/>
        </w:rPr>
        <w:t>日）发布了</w:t>
      </w:r>
      <w:proofErr w:type="spellStart"/>
      <w:r w:rsidRPr="005E7ED9">
        <w:rPr>
          <w:rFonts w:ascii="Helvetica" w:eastAsia="Times New Roman" w:hAnsi="Helvetica" w:cs="Helvetica"/>
          <w:b/>
          <w:bCs/>
          <w:color w:val="333333"/>
          <w:sz w:val="21"/>
          <w:szCs w:val="21"/>
        </w:rPr>
        <w:t>OpenCL</w:t>
      </w:r>
      <w:proofErr w:type="spellEnd"/>
      <w:r w:rsidRPr="005E7ED9">
        <w:rPr>
          <w:rFonts w:ascii="Helvetica" w:eastAsia="Times New Roman" w:hAnsi="Helvetica" w:cs="Helvetica"/>
          <w:b/>
          <w:bCs/>
          <w:color w:val="333333"/>
          <w:sz w:val="21"/>
          <w:szCs w:val="21"/>
        </w:rPr>
        <w:t xml:space="preserve"> 2.0</w:t>
      </w:r>
      <w:r w:rsidRPr="005E7ED9">
        <w:rPr>
          <w:rFonts w:ascii="宋体" w:eastAsia="宋体" w:hAnsi="宋体" w:cs="宋体" w:hint="eastAsia"/>
          <w:b/>
          <w:bCs/>
          <w:color w:val="333333"/>
          <w:sz w:val="21"/>
          <w:szCs w:val="21"/>
        </w:rPr>
        <w:t>版本，该版本可为显示芯片提供更好的独立性，以便能为通用软件计算出更大的力。</w:t>
      </w:r>
      <w:proofErr w:type="spellStart"/>
      <w:r w:rsidRPr="005E7ED9">
        <w:rPr>
          <w:rFonts w:ascii="Helvetica" w:eastAsia="Times New Roman" w:hAnsi="Helvetica" w:cs="Helvetica"/>
          <w:color w:val="333333"/>
          <w:sz w:val="21"/>
          <w:szCs w:val="21"/>
        </w:rPr>
        <w:t>OpenCL</w:t>
      </w:r>
      <w:proofErr w:type="spellEnd"/>
      <w:r w:rsidRPr="005E7ED9">
        <w:rPr>
          <w:rFonts w:ascii="宋体" w:eastAsia="宋体" w:hAnsi="宋体" w:cs="宋体" w:hint="eastAsia"/>
          <w:color w:val="333333"/>
          <w:sz w:val="21"/>
          <w:szCs w:val="21"/>
        </w:rPr>
        <w:t>是让显示芯片也能为通用软件提供计算能力的标准，标准制定者就是</w:t>
      </w:r>
      <w:r w:rsidRPr="005E7ED9">
        <w:rPr>
          <w:rFonts w:ascii="Helvetica" w:eastAsia="Times New Roman" w:hAnsi="Helvetica" w:cs="Helvetica"/>
          <w:color w:val="333333"/>
          <w:sz w:val="21"/>
          <w:szCs w:val="21"/>
        </w:rPr>
        <w:t xml:space="preserve"> </w:t>
      </w:r>
      <w:proofErr w:type="spellStart"/>
      <w:r w:rsidRPr="005E7ED9">
        <w:rPr>
          <w:rFonts w:ascii="Helvetica" w:eastAsia="Times New Roman" w:hAnsi="Helvetica" w:cs="Helvetica"/>
          <w:color w:val="333333"/>
          <w:sz w:val="21"/>
          <w:szCs w:val="21"/>
        </w:rPr>
        <w:t>Khronos</w:t>
      </w:r>
      <w:proofErr w:type="spellEnd"/>
      <w:r w:rsidRPr="005E7ED9">
        <w:rPr>
          <w:rFonts w:ascii="Helvetica" w:eastAsia="Times New Roman" w:hAnsi="Helvetica" w:cs="Helvetica"/>
          <w:color w:val="333333"/>
          <w:sz w:val="21"/>
          <w:szCs w:val="21"/>
        </w:rPr>
        <w:t xml:space="preserve"> Group</w:t>
      </w:r>
      <w:r w:rsidRPr="005E7ED9">
        <w:rPr>
          <w:rFonts w:ascii="宋体" w:eastAsia="宋体" w:hAnsi="宋体" w:cs="宋体" w:hint="eastAsia"/>
          <w:color w:val="333333"/>
          <w:sz w:val="21"/>
          <w:szCs w:val="21"/>
        </w:rPr>
        <w:t>。</w:t>
      </w:r>
      <w:proofErr w:type="spellStart"/>
      <w:r w:rsidRPr="005E7ED9">
        <w:rPr>
          <w:rFonts w:ascii="Helvetica" w:eastAsia="Times New Roman" w:hAnsi="Helvetica" w:cs="Helvetica"/>
          <w:color w:val="333333"/>
          <w:sz w:val="21"/>
          <w:szCs w:val="21"/>
        </w:rPr>
        <w:t>Khronos</w:t>
      </w:r>
      <w:proofErr w:type="spellEnd"/>
      <w:r w:rsidRPr="005E7ED9">
        <w:rPr>
          <w:rFonts w:ascii="宋体" w:eastAsia="宋体" w:hAnsi="宋体" w:cs="宋体" w:hint="eastAsia"/>
          <w:color w:val="333333"/>
          <w:sz w:val="21"/>
          <w:szCs w:val="21"/>
        </w:rPr>
        <w:t>此次发布的是</w:t>
      </w:r>
      <w:proofErr w:type="spellStart"/>
      <w:r w:rsidRPr="005E7ED9">
        <w:rPr>
          <w:rFonts w:ascii="Helvetica" w:eastAsia="Times New Roman" w:hAnsi="Helvetica" w:cs="Helvetica"/>
          <w:color w:val="333333"/>
          <w:sz w:val="21"/>
          <w:szCs w:val="21"/>
        </w:rPr>
        <w:t>OpenCL</w:t>
      </w:r>
      <w:proofErr w:type="spellEnd"/>
      <w:r w:rsidRPr="005E7ED9">
        <w:rPr>
          <w:rFonts w:ascii="Helvetica" w:eastAsia="Times New Roman" w:hAnsi="Helvetica" w:cs="Helvetica"/>
          <w:color w:val="333333"/>
          <w:sz w:val="21"/>
          <w:szCs w:val="21"/>
        </w:rPr>
        <w:t xml:space="preserve"> 2.0</w:t>
      </w:r>
      <w:r w:rsidRPr="005E7ED9">
        <w:rPr>
          <w:rFonts w:ascii="宋体" w:eastAsia="宋体" w:hAnsi="宋体" w:cs="宋体" w:hint="eastAsia"/>
          <w:color w:val="333333"/>
          <w:sz w:val="21"/>
          <w:szCs w:val="21"/>
        </w:rPr>
        <w:t>临时规范，预计正式版本的发布要等到</w:t>
      </w:r>
      <w:r w:rsidRPr="005E7ED9">
        <w:rPr>
          <w:rFonts w:ascii="Helvetica" w:eastAsia="Times New Roman" w:hAnsi="Helvetica" w:cs="Helvetica"/>
          <w:color w:val="333333"/>
          <w:sz w:val="21"/>
          <w:szCs w:val="21"/>
        </w:rPr>
        <w:t>6</w:t>
      </w:r>
      <w:r w:rsidRPr="005E7ED9">
        <w:rPr>
          <w:rFonts w:ascii="宋体" w:eastAsia="宋体" w:hAnsi="宋体" w:cs="宋体" w:hint="eastAsia"/>
          <w:color w:val="333333"/>
          <w:sz w:val="21"/>
          <w:szCs w:val="21"/>
        </w:rPr>
        <w:t>个月以后，在此期间，开发者可以进行尝试并反馈问题。更多详细内容参见：</w:t>
      </w:r>
      <w:r w:rsidRPr="005E7ED9">
        <w:rPr>
          <w:rFonts w:ascii="Helvetica" w:eastAsia="Times New Roman" w:hAnsi="Helvetica" w:cs="Helvetica"/>
          <w:color w:val="333333"/>
          <w:sz w:val="21"/>
          <w:szCs w:val="21"/>
        </w:rPr>
        <w:fldChar w:fldCharType="begin"/>
      </w:r>
      <w:r w:rsidRPr="005E7ED9">
        <w:rPr>
          <w:rFonts w:ascii="Helvetica" w:eastAsia="Times New Roman" w:hAnsi="Helvetica" w:cs="Helvetica"/>
          <w:color w:val="333333"/>
          <w:sz w:val="21"/>
          <w:szCs w:val="21"/>
        </w:rPr>
        <w:instrText xml:space="preserve"> HYPERLINK "https://www.khronos.org/news/press/khronos-releases-opencl-2.0" </w:instrText>
      </w:r>
      <w:r w:rsidRPr="005E7ED9">
        <w:rPr>
          <w:rFonts w:ascii="Helvetica" w:eastAsia="Times New Roman" w:hAnsi="Helvetica" w:cs="Helvetica"/>
          <w:color w:val="333333"/>
          <w:sz w:val="21"/>
          <w:szCs w:val="21"/>
        </w:rPr>
        <w:fldChar w:fldCharType="separate"/>
      </w:r>
      <w:proofErr w:type="spellStart"/>
      <w:r w:rsidRPr="005E7ED9">
        <w:rPr>
          <w:rFonts w:ascii="Helvetica" w:eastAsia="Times New Roman" w:hAnsi="Helvetica" w:cs="Helvetica"/>
          <w:b/>
          <w:bCs/>
          <w:color w:val="333333"/>
          <w:sz w:val="21"/>
          <w:szCs w:val="21"/>
        </w:rPr>
        <w:t>OpenCL</w:t>
      </w:r>
      <w:proofErr w:type="spellEnd"/>
      <w:r w:rsidRPr="005E7ED9">
        <w:rPr>
          <w:rFonts w:ascii="Helvetica" w:eastAsia="Times New Roman" w:hAnsi="Helvetica" w:cs="Helvetica"/>
          <w:b/>
          <w:bCs/>
          <w:color w:val="333333"/>
          <w:sz w:val="21"/>
          <w:szCs w:val="21"/>
        </w:rPr>
        <w:t xml:space="preserve"> 2.0</w:t>
      </w:r>
      <w:r w:rsidRPr="005E7ED9">
        <w:rPr>
          <w:rFonts w:ascii="Helvetica" w:eastAsia="Times New Roman" w:hAnsi="Helvetica" w:cs="Helvetica"/>
          <w:color w:val="333333"/>
          <w:sz w:val="21"/>
          <w:szCs w:val="21"/>
        </w:rPr>
        <w:fldChar w:fldCharType="end"/>
      </w:r>
    </w:p>
    <w:p w:rsidR="005E7ED9" w:rsidRPr="005E7ED9" w:rsidRDefault="005E7ED9" w:rsidP="005E7ED9">
      <w:pPr>
        <w:spacing w:before="100" w:beforeAutospacing="1" w:after="100" w:afterAutospacing="1" w:line="360" w:lineRule="atLeast"/>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FF6850" wp14:editId="09518F8B">
            <wp:extent cx="3810000" cy="1695450"/>
            <wp:effectExtent l="0" t="0" r="0" b="0"/>
            <wp:docPr id="1" name="Picture 1" descr="http://cms.csdnimg.cn/article/201307/23/51ee33a1b3807.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csdnimg.cn/article/201307/23/51ee33a1b3807.jp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695450"/>
                    </a:xfrm>
                    <a:prstGeom prst="rect">
                      <a:avLst/>
                    </a:prstGeom>
                    <a:noFill/>
                    <a:ln>
                      <a:noFill/>
                    </a:ln>
                  </pic:spPr>
                </pic:pic>
              </a:graphicData>
            </a:graphic>
          </wp:inline>
        </w:drawing>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Helvetica" w:eastAsia="Times New Roman" w:hAnsi="Helvetica" w:cs="Helvetica"/>
          <w:color w:val="333333"/>
          <w:sz w:val="21"/>
          <w:szCs w:val="21"/>
        </w:rPr>
        <w:t>“</w:t>
      </w:r>
      <w:proofErr w:type="spellStart"/>
      <w:r w:rsidRPr="005E7ED9">
        <w:rPr>
          <w:rFonts w:ascii="Helvetica" w:eastAsia="Times New Roman" w:hAnsi="Helvetica" w:cs="Helvetica"/>
          <w:color w:val="333333"/>
          <w:sz w:val="21"/>
          <w:szCs w:val="21"/>
        </w:rPr>
        <w:t>OpenCL</w:t>
      </w:r>
      <w:proofErr w:type="spellEnd"/>
      <w:r w:rsidRPr="005E7ED9">
        <w:rPr>
          <w:rFonts w:ascii="宋体" w:eastAsia="宋体" w:hAnsi="宋体" w:cs="宋体" w:hint="eastAsia"/>
          <w:color w:val="333333"/>
          <w:sz w:val="21"/>
          <w:szCs w:val="21"/>
        </w:rPr>
        <w:t>工作小组已经将开发者反馈意见和新兴的硬件功能结合在一起，用以创建先进的并行程序开发平台</w:t>
      </w:r>
      <w:r w:rsidRPr="005E7ED9">
        <w:rPr>
          <w:rFonts w:ascii="Helvetica" w:eastAsia="Times New Roman" w:hAnsi="Helvetica" w:cs="Helvetica"/>
          <w:color w:val="333333"/>
          <w:sz w:val="21"/>
          <w:szCs w:val="21"/>
        </w:rPr>
        <w:t>——</w:t>
      </w:r>
      <w:proofErr w:type="spellStart"/>
      <w:r w:rsidRPr="005E7ED9">
        <w:rPr>
          <w:rFonts w:ascii="Helvetica" w:eastAsia="Times New Roman" w:hAnsi="Helvetica" w:cs="Helvetica"/>
          <w:color w:val="333333"/>
          <w:sz w:val="21"/>
          <w:szCs w:val="21"/>
        </w:rPr>
        <w:t>OpenCL</w:t>
      </w:r>
      <w:proofErr w:type="spellEnd"/>
      <w:r w:rsidRPr="005E7ED9">
        <w:rPr>
          <w:rFonts w:ascii="Helvetica" w:eastAsia="Times New Roman" w:hAnsi="Helvetica" w:cs="Helvetica"/>
          <w:color w:val="333333"/>
          <w:sz w:val="21"/>
          <w:szCs w:val="21"/>
        </w:rPr>
        <w:t xml:space="preserve"> 2.0</w:t>
      </w:r>
      <w:r w:rsidRPr="005E7ED9">
        <w:rPr>
          <w:rFonts w:ascii="宋体" w:eastAsia="宋体" w:hAnsi="宋体" w:cs="宋体" w:hint="eastAsia"/>
          <w:color w:val="333333"/>
          <w:sz w:val="21"/>
          <w:szCs w:val="21"/>
        </w:rPr>
        <w:t>，</w:t>
      </w:r>
      <w:r w:rsidRPr="005E7ED9">
        <w:rPr>
          <w:rFonts w:ascii="Helvetica" w:eastAsia="Times New Roman" w:hAnsi="Helvetica" w:cs="Helvetica"/>
          <w:color w:val="333333"/>
          <w:sz w:val="21"/>
          <w:szCs w:val="21"/>
        </w:rPr>
        <w:t>”</w:t>
      </w:r>
      <w:proofErr w:type="spellStart"/>
      <w:r w:rsidRPr="005E7ED9">
        <w:rPr>
          <w:rFonts w:ascii="Helvetica" w:eastAsia="Times New Roman" w:hAnsi="Helvetica" w:cs="Helvetica"/>
          <w:color w:val="333333"/>
          <w:sz w:val="21"/>
          <w:szCs w:val="21"/>
        </w:rPr>
        <w:t>OpenCL</w:t>
      </w:r>
      <w:proofErr w:type="spellEnd"/>
      <w:r w:rsidRPr="005E7ED9">
        <w:rPr>
          <w:rFonts w:ascii="宋体" w:eastAsia="宋体" w:hAnsi="宋体" w:cs="宋体" w:hint="eastAsia"/>
          <w:color w:val="333333"/>
          <w:sz w:val="21"/>
          <w:szCs w:val="21"/>
        </w:rPr>
        <w:t>主席兼显示芯片制造商</w:t>
      </w:r>
      <w:proofErr w:type="spellStart"/>
      <w:r w:rsidRPr="005E7ED9">
        <w:rPr>
          <w:rFonts w:ascii="Helvetica" w:eastAsia="Times New Roman" w:hAnsi="Helvetica" w:cs="Helvetica"/>
          <w:color w:val="333333"/>
          <w:sz w:val="21"/>
          <w:szCs w:val="21"/>
        </w:rPr>
        <w:t>Nvidia</w:t>
      </w:r>
      <w:proofErr w:type="spellEnd"/>
      <w:r w:rsidRPr="005E7ED9">
        <w:rPr>
          <w:rFonts w:ascii="宋体" w:eastAsia="宋体" w:hAnsi="宋体" w:cs="宋体" w:hint="eastAsia"/>
          <w:color w:val="333333"/>
          <w:sz w:val="21"/>
          <w:szCs w:val="21"/>
        </w:rPr>
        <w:t>的移动副总裁以及</w:t>
      </w:r>
      <w:proofErr w:type="spellStart"/>
      <w:r w:rsidRPr="005E7ED9">
        <w:rPr>
          <w:rFonts w:ascii="Helvetica" w:eastAsia="Times New Roman" w:hAnsi="Helvetica" w:cs="Helvetica"/>
          <w:color w:val="333333"/>
          <w:sz w:val="21"/>
          <w:szCs w:val="21"/>
        </w:rPr>
        <w:t>Khronos</w:t>
      </w:r>
      <w:proofErr w:type="spellEnd"/>
      <w:r w:rsidRPr="005E7ED9">
        <w:rPr>
          <w:rFonts w:ascii="Helvetica" w:eastAsia="Times New Roman" w:hAnsi="Helvetica" w:cs="Helvetica"/>
          <w:color w:val="333333"/>
          <w:sz w:val="21"/>
          <w:szCs w:val="21"/>
        </w:rPr>
        <w:t xml:space="preserve"> Group</w:t>
      </w:r>
      <w:r w:rsidRPr="005E7ED9">
        <w:rPr>
          <w:rFonts w:ascii="宋体" w:eastAsia="宋体" w:hAnsi="宋体" w:cs="宋体" w:hint="eastAsia"/>
          <w:color w:val="333333"/>
          <w:sz w:val="21"/>
          <w:szCs w:val="21"/>
        </w:rPr>
        <w:t>的主席</w:t>
      </w:r>
      <w:r w:rsidRPr="005E7ED9">
        <w:rPr>
          <w:rFonts w:ascii="Helvetica" w:eastAsia="Times New Roman" w:hAnsi="Helvetica" w:cs="Helvetica"/>
          <w:color w:val="333333"/>
          <w:sz w:val="21"/>
          <w:szCs w:val="21"/>
        </w:rPr>
        <w:t xml:space="preserve">Neil </w:t>
      </w:r>
      <w:proofErr w:type="spellStart"/>
      <w:r w:rsidRPr="005E7ED9">
        <w:rPr>
          <w:rFonts w:ascii="Helvetica" w:eastAsia="Times New Roman" w:hAnsi="Helvetica" w:cs="Helvetica"/>
          <w:color w:val="333333"/>
          <w:sz w:val="21"/>
          <w:szCs w:val="21"/>
        </w:rPr>
        <w:t>Trevett</w:t>
      </w:r>
      <w:proofErr w:type="spellEnd"/>
      <w:r w:rsidRPr="005E7ED9">
        <w:rPr>
          <w:rFonts w:ascii="宋体" w:eastAsia="宋体" w:hAnsi="宋体" w:cs="宋体" w:hint="eastAsia"/>
          <w:color w:val="333333"/>
          <w:sz w:val="21"/>
          <w:szCs w:val="21"/>
        </w:rPr>
        <w:t>说。</w:t>
      </w:r>
      <w:r w:rsidRPr="005E7ED9">
        <w:rPr>
          <w:rFonts w:ascii="Helvetica" w:eastAsia="Times New Roman" w:hAnsi="Helvetica" w:cs="Helvetica"/>
          <w:color w:val="333333"/>
          <w:sz w:val="21"/>
          <w:szCs w:val="21"/>
        </w:rPr>
        <w:t>“</w:t>
      </w:r>
      <w:proofErr w:type="spellStart"/>
      <w:r w:rsidRPr="005E7ED9">
        <w:rPr>
          <w:rFonts w:ascii="Helvetica" w:eastAsia="Times New Roman" w:hAnsi="Helvetica" w:cs="Helvetica"/>
          <w:color w:val="333333"/>
          <w:sz w:val="21"/>
          <w:szCs w:val="21"/>
        </w:rPr>
        <w:t>OpenCL</w:t>
      </w:r>
      <w:proofErr w:type="spellEnd"/>
      <w:r w:rsidRPr="005E7ED9">
        <w:rPr>
          <w:rFonts w:ascii="宋体" w:eastAsia="宋体" w:hAnsi="宋体" w:cs="宋体" w:hint="eastAsia"/>
          <w:color w:val="333333"/>
          <w:sz w:val="21"/>
          <w:szCs w:val="21"/>
        </w:rPr>
        <w:t>将继续集中精力在台式机和移动设备上。另外，还可以为</w:t>
      </w:r>
      <w:r w:rsidRPr="005E7ED9">
        <w:rPr>
          <w:rFonts w:ascii="Helvetica" w:eastAsia="Times New Roman" w:hAnsi="Helvetica" w:cs="Helvetica"/>
          <w:color w:val="333333"/>
          <w:sz w:val="21"/>
          <w:szCs w:val="21"/>
        </w:rPr>
        <w:t>App</w:t>
      </w:r>
      <w:r w:rsidRPr="005E7ED9">
        <w:rPr>
          <w:rFonts w:ascii="宋体" w:eastAsia="宋体" w:hAnsi="宋体" w:cs="宋体" w:hint="eastAsia"/>
          <w:color w:val="333333"/>
          <w:sz w:val="21"/>
          <w:szCs w:val="21"/>
        </w:rPr>
        <w:t>开发人员提供基本的、便携式的加速引擎、中间设备库和高级编程语言，为此需要利用异构计算资源包括</w:t>
      </w:r>
      <w:r w:rsidRPr="005E7ED9">
        <w:rPr>
          <w:rFonts w:ascii="Helvetica" w:eastAsia="Times New Roman" w:hAnsi="Helvetica" w:cs="Helvetica"/>
          <w:color w:val="333333"/>
          <w:sz w:val="21"/>
          <w:szCs w:val="21"/>
        </w:rPr>
        <w:t>CPUs</w:t>
      </w:r>
      <w:r w:rsidRPr="005E7ED9">
        <w:rPr>
          <w:rFonts w:ascii="宋体" w:eastAsia="宋体" w:hAnsi="宋体" w:cs="宋体" w:hint="eastAsia"/>
          <w:color w:val="333333"/>
          <w:sz w:val="21"/>
          <w:szCs w:val="21"/>
        </w:rPr>
        <w:t>，</w:t>
      </w:r>
      <w:r w:rsidRPr="005E7ED9">
        <w:rPr>
          <w:rFonts w:ascii="Helvetica" w:eastAsia="Times New Roman" w:hAnsi="Helvetica" w:cs="Helvetica"/>
          <w:color w:val="333333"/>
          <w:sz w:val="21"/>
          <w:szCs w:val="21"/>
        </w:rPr>
        <w:t>GPUs</w:t>
      </w:r>
      <w:r w:rsidRPr="005E7ED9">
        <w:rPr>
          <w:rFonts w:ascii="宋体" w:eastAsia="宋体" w:hAnsi="宋体" w:cs="宋体" w:hint="eastAsia"/>
          <w:color w:val="333333"/>
          <w:sz w:val="21"/>
          <w:szCs w:val="21"/>
        </w:rPr>
        <w:t>，</w:t>
      </w:r>
      <w:r w:rsidRPr="005E7ED9">
        <w:rPr>
          <w:rFonts w:ascii="Helvetica" w:eastAsia="Times New Roman" w:hAnsi="Helvetica" w:cs="Helvetica"/>
          <w:color w:val="333333"/>
          <w:sz w:val="21"/>
          <w:szCs w:val="21"/>
        </w:rPr>
        <w:t>DSPs</w:t>
      </w:r>
      <w:r w:rsidRPr="005E7ED9">
        <w:rPr>
          <w:rFonts w:ascii="宋体" w:eastAsia="宋体" w:hAnsi="宋体" w:cs="宋体" w:hint="eastAsia"/>
          <w:color w:val="333333"/>
          <w:sz w:val="21"/>
          <w:szCs w:val="21"/>
        </w:rPr>
        <w:t>和</w:t>
      </w:r>
      <w:r w:rsidRPr="005E7ED9">
        <w:rPr>
          <w:rFonts w:ascii="Helvetica" w:eastAsia="Times New Roman" w:hAnsi="Helvetica" w:cs="Helvetica"/>
          <w:color w:val="333333"/>
          <w:sz w:val="21"/>
          <w:szCs w:val="21"/>
        </w:rPr>
        <w:t>FPGAs</w:t>
      </w:r>
      <w:r w:rsidRPr="005E7ED9">
        <w:rPr>
          <w:rFonts w:ascii="宋体" w:eastAsia="宋体" w:hAnsi="宋体" w:cs="宋体" w:hint="eastAsia"/>
          <w:color w:val="333333"/>
          <w:sz w:val="21"/>
          <w:szCs w:val="21"/>
        </w:rPr>
        <w:t>。</w:t>
      </w:r>
      <w:r w:rsidRPr="005E7ED9">
        <w:rPr>
          <w:rFonts w:ascii="Helvetica" w:eastAsia="Times New Roman" w:hAnsi="Helvetica" w:cs="Helvetica"/>
          <w:color w:val="333333"/>
          <w:sz w:val="21"/>
          <w:szCs w:val="21"/>
        </w:rPr>
        <w:t>”</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proofErr w:type="spellStart"/>
      <w:r w:rsidRPr="005E7ED9">
        <w:rPr>
          <w:rFonts w:ascii="Helvetica" w:eastAsia="Times New Roman" w:hAnsi="Helvetica" w:cs="Helvetica"/>
          <w:color w:val="333333"/>
          <w:sz w:val="21"/>
          <w:szCs w:val="21"/>
        </w:rPr>
        <w:t>OpenCL</w:t>
      </w:r>
      <w:proofErr w:type="spellEnd"/>
      <w:r w:rsidRPr="005E7ED9">
        <w:rPr>
          <w:rFonts w:ascii="Helvetica" w:eastAsia="Times New Roman" w:hAnsi="Helvetica" w:cs="Helvetica"/>
          <w:color w:val="333333"/>
          <w:sz w:val="21"/>
          <w:szCs w:val="21"/>
        </w:rPr>
        <w:t xml:space="preserve"> 2.0</w:t>
      </w:r>
      <w:r w:rsidRPr="005E7ED9">
        <w:rPr>
          <w:rFonts w:ascii="宋体" w:eastAsia="宋体" w:hAnsi="宋体" w:cs="宋体" w:hint="eastAsia"/>
          <w:color w:val="333333"/>
          <w:sz w:val="21"/>
          <w:szCs w:val="21"/>
        </w:rPr>
        <w:t>的更新项目和附件包括</w:t>
      </w:r>
      <w:r w:rsidRPr="005E7ED9">
        <w:rPr>
          <w:rFonts w:ascii="宋体" w:eastAsia="宋体" w:hAnsi="宋体" w:cs="宋体"/>
          <w:color w:val="333333"/>
          <w:sz w:val="21"/>
          <w:szCs w:val="21"/>
        </w:rPr>
        <w:t>：</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Helvetica" w:eastAsia="Times New Roman" w:hAnsi="Helvetica" w:cs="Helvetica"/>
          <w:b/>
          <w:bCs/>
          <w:color w:val="333333"/>
          <w:sz w:val="21"/>
          <w:szCs w:val="21"/>
        </w:rPr>
        <w:t xml:space="preserve">1. </w:t>
      </w:r>
      <w:r w:rsidRPr="005E7ED9">
        <w:rPr>
          <w:rFonts w:ascii="宋体" w:eastAsia="宋体" w:hAnsi="宋体" w:cs="宋体" w:hint="eastAsia"/>
          <w:b/>
          <w:bCs/>
          <w:color w:val="333333"/>
          <w:sz w:val="21"/>
          <w:szCs w:val="21"/>
        </w:rPr>
        <w:t>共享虚拟内</w:t>
      </w:r>
      <w:r w:rsidRPr="005E7ED9">
        <w:rPr>
          <w:rFonts w:ascii="宋体" w:eastAsia="宋体" w:hAnsi="宋体" w:cs="宋体"/>
          <w:b/>
          <w:bCs/>
          <w:color w:val="333333"/>
          <w:sz w:val="21"/>
          <w:szCs w:val="21"/>
        </w:rPr>
        <w:t>存</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宋体" w:eastAsia="宋体" w:hAnsi="宋体" w:cs="宋体" w:hint="eastAsia"/>
          <w:color w:val="333333"/>
          <w:sz w:val="21"/>
          <w:szCs w:val="21"/>
        </w:rPr>
        <w:t>主机和设备内核能够直接分享像树状结构和链结串列一样复杂的指针，包括数据结构，并且能够实现更灵活的程序设计技巧，消除主机和设备之间昂贵的传输成本</w:t>
      </w:r>
      <w:r w:rsidRPr="005E7ED9">
        <w:rPr>
          <w:rFonts w:ascii="宋体" w:eastAsia="宋体" w:hAnsi="宋体" w:cs="宋体"/>
          <w:color w:val="333333"/>
          <w:sz w:val="21"/>
          <w:szCs w:val="21"/>
        </w:rPr>
        <w:t>。</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Helvetica" w:eastAsia="Times New Roman" w:hAnsi="Helvetica" w:cs="Helvetica"/>
          <w:b/>
          <w:bCs/>
          <w:color w:val="333333"/>
          <w:sz w:val="21"/>
          <w:szCs w:val="21"/>
        </w:rPr>
        <w:lastRenderedPageBreak/>
        <w:t xml:space="preserve">2. </w:t>
      </w:r>
      <w:r w:rsidRPr="005E7ED9">
        <w:rPr>
          <w:rFonts w:ascii="宋体" w:eastAsia="宋体" w:hAnsi="宋体" w:cs="宋体" w:hint="eastAsia"/>
          <w:b/>
          <w:bCs/>
          <w:color w:val="333333"/>
          <w:sz w:val="21"/>
          <w:szCs w:val="21"/>
        </w:rPr>
        <w:t>动态平</w:t>
      </w:r>
      <w:r w:rsidRPr="005E7ED9">
        <w:rPr>
          <w:rFonts w:ascii="宋体" w:eastAsia="宋体" w:hAnsi="宋体" w:cs="宋体"/>
          <w:b/>
          <w:bCs/>
          <w:color w:val="333333"/>
          <w:sz w:val="21"/>
          <w:szCs w:val="21"/>
        </w:rPr>
        <w:t>行</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宋体" w:eastAsia="宋体" w:hAnsi="宋体" w:cs="宋体" w:hint="eastAsia"/>
          <w:color w:val="333333"/>
          <w:sz w:val="21"/>
          <w:szCs w:val="21"/>
        </w:rPr>
        <w:t>设备内核可以在没有主机交互作用的情况下，将内核有序排列到相同的设备里，支持灵活的工作调度模式，而且避免了在设备和主机之间传输执行控制和数据的必要，这就相当于解决了主处理器的瓶颈</w:t>
      </w:r>
      <w:r w:rsidRPr="005E7ED9">
        <w:rPr>
          <w:rFonts w:ascii="宋体" w:eastAsia="宋体" w:hAnsi="宋体" w:cs="宋体"/>
          <w:color w:val="333333"/>
          <w:sz w:val="21"/>
          <w:szCs w:val="21"/>
        </w:rPr>
        <w:t>。</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Helvetica" w:eastAsia="Times New Roman" w:hAnsi="Helvetica" w:cs="Helvetica"/>
          <w:b/>
          <w:bCs/>
          <w:color w:val="333333"/>
          <w:sz w:val="21"/>
          <w:szCs w:val="21"/>
        </w:rPr>
        <w:t xml:space="preserve">3. </w:t>
      </w:r>
      <w:r w:rsidRPr="005E7ED9">
        <w:rPr>
          <w:rFonts w:ascii="宋体" w:eastAsia="宋体" w:hAnsi="宋体" w:cs="宋体" w:hint="eastAsia"/>
          <w:b/>
          <w:bCs/>
          <w:color w:val="333333"/>
          <w:sz w:val="21"/>
          <w:szCs w:val="21"/>
        </w:rPr>
        <w:t>通用地址空</w:t>
      </w:r>
      <w:r w:rsidRPr="005E7ED9">
        <w:rPr>
          <w:rFonts w:ascii="宋体" w:eastAsia="宋体" w:hAnsi="宋体" w:cs="宋体"/>
          <w:b/>
          <w:bCs/>
          <w:color w:val="333333"/>
          <w:sz w:val="21"/>
          <w:szCs w:val="21"/>
        </w:rPr>
        <w:t>间</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宋体" w:eastAsia="宋体" w:hAnsi="宋体" w:cs="宋体" w:hint="eastAsia"/>
          <w:color w:val="333333"/>
          <w:sz w:val="21"/>
          <w:szCs w:val="21"/>
        </w:rPr>
        <w:t>在没有为参数指定地址空间的情况下也可以编写函数，特别适合那些指针类型的参数，消除为每一个指定地址空间编写多重函数的需求</w:t>
      </w:r>
      <w:r w:rsidRPr="005E7ED9">
        <w:rPr>
          <w:rFonts w:ascii="宋体" w:eastAsia="宋体" w:hAnsi="宋体" w:cs="宋体"/>
          <w:color w:val="333333"/>
          <w:sz w:val="21"/>
          <w:szCs w:val="21"/>
        </w:rPr>
        <w:t>。</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Helvetica" w:eastAsia="Times New Roman" w:hAnsi="Helvetica" w:cs="Helvetica"/>
          <w:b/>
          <w:bCs/>
          <w:color w:val="333333"/>
          <w:sz w:val="21"/>
          <w:szCs w:val="21"/>
        </w:rPr>
        <w:t xml:space="preserve">4. </w:t>
      </w:r>
      <w:r w:rsidRPr="005E7ED9">
        <w:rPr>
          <w:rFonts w:ascii="宋体" w:eastAsia="宋体" w:hAnsi="宋体" w:cs="宋体" w:hint="eastAsia"/>
          <w:b/>
          <w:bCs/>
          <w:color w:val="333333"/>
          <w:sz w:val="21"/>
          <w:szCs w:val="21"/>
        </w:rPr>
        <w:t>图</w:t>
      </w:r>
      <w:r w:rsidRPr="005E7ED9">
        <w:rPr>
          <w:rFonts w:ascii="宋体" w:eastAsia="宋体" w:hAnsi="宋体" w:cs="宋体"/>
          <w:b/>
          <w:bCs/>
          <w:color w:val="333333"/>
          <w:sz w:val="21"/>
          <w:szCs w:val="21"/>
        </w:rPr>
        <w:t>像</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宋体" w:eastAsia="宋体" w:hAnsi="宋体" w:cs="宋体" w:hint="eastAsia"/>
          <w:color w:val="333333"/>
          <w:sz w:val="21"/>
          <w:szCs w:val="21"/>
        </w:rPr>
        <w:t>改进的图像支持包括</w:t>
      </w:r>
      <w:proofErr w:type="spellStart"/>
      <w:r w:rsidRPr="005E7ED9">
        <w:rPr>
          <w:rFonts w:ascii="Helvetica" w:eastAsia="Times New Roman" w:hAnsi="Helvetica" w:cs="Helvetica"/>
          <w:color w:val="333333"/>
          <w:sz w:val="21"/>
          <w:szCs w:val="21"/>
        </w:rPr>
        <w:t>sRGB</w:t>
      </w:r>
      <w:proofErr w:type="spellEnd"/>
      <w:r w:rsidRPr="005E7ED9">
        <w:rPr>
          <w:rFonts w:ascii="宋体" w:eastAsia="宋体" w:hAnsi="宋体" w:cs="宋体" w:hint="eastAsia"/>
          <w:color w:val="333333"/>
          <w:sz w:val="21"/>
          <w:szCs w:val="21"/>
        </w:rPr>
        <w:t>图像和</w:t>
      </w:r>
      <w:r w:rsidRPr="005E7ED9">
        <w:rPr>
          <w:rFonts w:ascii="Helvetica" w:eastAsia="Times New Roman" w:hAnsi="Helvetica" w:cs="Helvetica"/>
          <w:color w:val="333333"/>
          <w:sz w:val="21"/>
          <w:szCs w:val="21"/>
        </w:rPr>
        <w:t>3D</w:t>
      </w:r>
      <w:r w:rsidRPr="005E7ED9">
        <w:rPr>
          <w:rFonts w:ascii="宋体" w:eastAsia="宋体" w:hAnsi="宋体" w:cs="宋体" w:hint="eastAsia"/>
          <w:color w:val="333333"/>
          <w:sz w:val="21"/>
          <w:szCs w:val="21"/>
        </w:rPr>
        <w:t>图像，内核处理器不但能够读出这些图像，还能编写这种类型的图像。同时，用一个雾化贴图或多采样</w:t>
      </w:r>
      <w:r w:rsidRPr="005E7ED9">
        <w:rPr>
          <w:rFonts w:ascii="Helvetica" w:eastAsia="Times New Roman" w:hAnsi="Helvetica" w:cs="Helvetica"/>
          <w:color w:val="333333"/>
          <w:sz w:val="21"/>
          <w:szCs w:val="21"/>
        </w:rPr>
        <w:t>OpenGL</w:t>
      </w:r>
      <w:r w:rsidRPr="005E7ED9">
        <w:rPr>
          <w:rFonts w:ascii="宋体" w:eastAsia="宋体" w:hAnsi="宋体" w:cs="宋体" w:hint="eastAsia"/>
          <w:color w:val="333333"/>
          <w:sz w:val="21"/>
          <w:szCs w:val="21"/>
        </w:rPr>
        <w:t>纹理创建的</w:t>
      </w:r>
      <w:proofErr w:type="spellStart"/>
      <w:r w:rsidRPr="005E7ED9">
        <w:rPr>
          <w:rFonts w:ascii="Helvetica" w:eastAsia="Times New Roman" w:hAnsi="Helvetica" w:cs="Helvetica"/>
          <w:color w:val="333333"/>
          <w:sz w:val="21"/>
          <w:szCs w:val="21"/>
        </w:rPr>
        <w:t>OpenCL</w:t>
      </w:r>
      <w:proofErr w:type="spellEnd"/>
      <w:r w:rsidRPr="005E7ED9">
        <w:rPr>
          <w:rFonts w:ascii="宋体" w:eastAsia="宋体" w:hAnsi="宋体" w:cs="宋体" w:hint="eastAsia"/>
          <w:color w:val="333333"/>
          <w:sz w:val="21"/>
          <w:szCs w:val="21"/>
        </w:rPr>
        <w:t>图像可以改善</w:t>
      </w:r>
      <w:r w:rsidRPr="005E7ED9">
        <w:rPr>
          <w:rFonts w:ascii="Helvetica" w:eastAsia="Times New Roman" w:hAnsi="Helvetica" w:cs="Helvetica"/>
          <w:color w:val="333333"/>
          <w:sz w:val="21"/>
          <w:szCs w:val="21"/>
        </w:rPr>
        <w:t>OpenGL</w:t>
      </w:r>
      <w:r w:rsidRPr="005E7ED9">
        <w:rPr>
          <w:rFonts w:ascii="宋体" w:eastAsia="宋体" w:hAnsi="宋体" w:cs="宋体" w:hint="eastAsia"/>
          <w:color w:val="333333"/>
          <w:sz w:val="21"/>
          <w:szCs w:val="21"/>
        </w:rPr>
        <w:t>交互操作</w:t>
      </w:r>
      <w:r w:rsidRPr="005E7ED9">
        <w:rPr>
          <w:rFonts w:ascii="宋体" w:eastAsia="宋体" w:hAnsi="宋体" w:cs="宋体"/>
          <w:color w:val="333333"/>
          <w:sz w:val="21"/>
          <w:szCs w:val="21"/>
        </w:rPr>
        <w:t>。</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Helvetica" w:eastAsia="Times New Roman" w:hAnsi="Helvetica" w:cs="Helvetica"/>
          <w:b/>
          <w:bCs/>
          <w:color w:val="333333"/>
          <w:sz w:val="21"/>
          <w:szCs w:val="21"/>
        </w:rPr>
        <w:t>5. C11 Atomics</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Helvetica" w:eastAsia="Times New Roman" w:hAnsi="Helvetica" w:cs="Helvetica"/>
          <w:color w:val="333333"/>
          <w:sz w:val="21"/>
          <w:szCs w:val="21"/>
        </w:rPr>
        <w:t>C11 Atomics</w:t>
      </w:r>
      <w:r w:rsidRPr="005E7ED9">
        <w:rPr>
          <w:rFonts w:ascii="宋体" w:eastAsia="宋体" w:hAnsi="宋体" w:cs="宋体" w:hint="eastAsia"/>
          <w:color w:val="333333"/>
          <w:sz w:val="21"/>
          <w:szCs w:val="21"/>
        </w:rPr>
        <w:t>的一个子集和同步操作能够让同在一个工作组里的工作项与工作项之间的任务是相互可见的，通过交叉在不同工作组里的方式运行在设备上，或者是在</w:t>
      </w:r>
      <w:proofErr w:type="spellStart"/>
      <w:r w:rsidRPr="005E7ED9">
        <w:rPr>
          <w:rFonts w:ascii="Helvetica" w:eastAsia="Times New Roman" w:hAnsi="Helvetica" w:cs="Helvetica"/>
          <w:color w:val="333333"/>
          <w:sz w:val="21"/>
          <w:szCs w:val="21"/>
        </w:rPr>
        <w:t>OpenCL</w:t>
      </w:r>
      <w:proofErr w:type="spellEnd"/>
      <w:r w:rsidRPr="005E7ED9">
        <w:rPr>
          <w:rFonts w:ascii="宋体" w:eastAsia="宋体" w:hAnsi="宋体" w:cs="宋体" w:hint="eastAsia"/>
          <w:color w:val="333333"/>
          <w:sz w:val="21"/>
          <w:szCs w:val="21"/>
        </w:rPr>
        <w:t>设备和主机之间进行数据共享</w:t>
      </w:r>
      <w:r w:rsidRPr="005E7ED9">
        <w:rPr>
          <w:rFonts w:ascii="宋体" w:eastAsia="宋体" w:hAnsi="宋体" w:cs="宋体"/>
          <w:color w:val="333333"/>
          <w:sz w:val="21"/>
          <w:szCs w:val="21"/>
        </w:rPr>
        <w:t>。</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Helvetica" w:eastAsia="Times New Roman" w:hAnsi="Helvetica" w:cs="Helvetica"/>
          <w:b/>
          <w:bCs/>
          <w:color w:val="333333"/>
          <w:sz w:val="21"/>
          <w:szCs w:val="21"/>
        </w:rPr>
        <w:t xml:space="preserve">6. </w:t>
      </w:r>
      <w:r w:rsidRPr="005E7ED9">
        <w:rPr>
          <w:rFonts w:ascii="宋体" w:eastAsia="宋体" w:hAnsi="宋体" w:cs="宋体" w:hint="eastAsia"/>
          <w:b/>
          <w:bCs/>
          <w:color w:val="333333"/>
          <w:sz w:val="21"/>
          <w:szCs w:val="21"/>
        </w:rPr>
        <w:t>管</w:t>
      </w:r>
      <w:r w:rsidRPr="005E7ED9">
        <w:rPr>
          <w:rFonts w:ascii="宋体" w:eastAsia="宋体" w:hAnsi="宋体" w:cs="宋体"/>
          <w:b/>
          <w:bCs/>
          <w:color w:val="333333"/>
          <w:sz w:val="21"/>
          <w:szCs w:val="21"/>
        </w:rPr>
        <w:t>线</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宋体" w:eastAsia="宋体" w:hAnsi="宋体" w:cs="宋体" w:hint="eastAsia"/>
          <w:color w:val="333333"/>
          <w:sz w:val="21"/>
          <w:szCs w:val="21"/>
        </w:rPr>
        <w:t>管线是内存对象，用于存储数据并有序的组织成为一个</w:t>
      </w:r>
      <w:r w:rsidRPr="005E7ED9">
        <w:rPr>
          <w:rFonts w:ascii="Helvetica" w:eastAsia="Times New Roman" w:hAnsi="Helvetica" w:cs="Helvetica"/>
          <w:color w:val="333333"/>
          <w:sz w:val="21"/>
          <w:szCs w:val="21"/>
        </w:rPr>
        <w:t>FIFO</w:t>
      </w:r>
      <w:r w:rsidRPr="005E7ED9">
        <w:rPr>
          <w:rFonts w:ascii="宋体" w:eastAsia="宋体" w:hAnsi="宋体" w:cs="宋体" w:hint="eastAsia"/>
          <w:color w:val="333333"/>
          <w:sz w:val="21"/>
          <w:szCs w:val="21"/>
        </w:rPr>
        <w:t>（先进先出），</w:t>
      </w:r>
      <w:proofErr w:type="spellStart"/>
      <w:r w:rsidRPr="005E7ED9">
        <w:rPr>
          <w:rFonts w:ascii="Helvetica" w:eastAsia="Times New Roman" w:hAnsi="Helvetica" w:cs="Helvetica"/>
          <w:color w:val="333333"/>
          <w:sz w:val="21"/>
          <w:szCs w:val="21"/>
        </w:rPr>
        <w:t>OpenCL</w:t>
      </w:r>
      <w:proofErr w:type="spellEnd"/>
      <w:r w:rsidRPr="005E7ED9">
        <w:rPr>
          <w:rFonts w:ascii="Helvetica" w:eastAsia="Times New Roman" w:hAnsi="Helvetica" w:cs="Helvetica"/>
          <w:color w:val="333333"/>
          <w:sz w:val="21"/>
          <w:szCs w:val="21"/>
        </w:rPr>
        <w:t xml:space="preserve"> 2.0</w:t>
      </w:r>
      <w:r w:rsidRPr="005E7ED9">
        <w:rPr>
          <w:rFonts w:ascii="宋体" w:eastAsia="宋体" w:hAnsi="宋体" w:cs="宋体" w:hint="eastAsia"/>
          <w:color w:val="333333"/>
          <w:sz w:val="21"/>
          <w:szCs w:val="21"/>
        </w:rPr>
        <w:t>为内核提供了内置函数来读取数据或写入管线，</w:t>
      </w:r>
      <w:proofErr w:type="spellStart"/>
      <w:r w:rsidRPr="005E7ED9">
        <w:rPr>
          <w:rFonts w:ascii="Helvetica" w:eastAsia="Times New Roman" w:hAnsi="Helvetica" w:cs="Helvetica"/>
          <w:color w:val="333333"/>
          <w:sz w:val="21"/>
          <w:szCs w:val="21"/>
        </w:rPr>
        <w:t>OpenCL</w:t>
      </w:r>
      <w:proofErr w:type="spellEnd"/>
      <w:r w:rsidRPr="005E7ED9">
        <w:rPr>
          <w:rFonts w:ascii="宋体" w:eastAsia="宋体" w:hAnsi="宋体" w:cs="宋体" w:hint="eastAsia"/>
          <w:color w:val="333333"/>
          <w:sz w:val="21"/>
          <w:szCs w:val="21"/>
        </w:rPr>
        <w:t>设备能够高效优化管线数据架构的简单编程</w:t>
      </w:r>
      <w:r w:rsidRPr="005E7ED9">
        <w:rPr>
          <w:rFonts w:ascii="宋体" w:eastAsia="宋体" w:hAnsi="宋体" w:cs="宋体"/>
          <w:color w:val="333333"/>
          <w:sz w:val="21"/>
          <w:szCs w:val="21"/>
        </w:rPr>
        <w:t>。</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r w:rsidRPr="005E7ED9">
        <w:rPr>
          <w:rFonts w:ascii="Helvetica" w:eastAsia="Times New Roman" w:hAnsi="Helvetica" w:cs="Helvetica"/>
          <w:b/>
          <w:bCs/>
          <w:color w:val="333333"/>
          <w:sz w:val="21"/>
          <w:szCs w:val="21"/>
        </w:rPr>
        <w:t xml:space="preserve">7. </w:t>
      </w:r>
      <w:r w:rsidRPr="005E7ED9">
        <w:rPr>
          <w:rFonts w:ascii="宋体" w:eastAsia="宋体" w:hAnsi="宋体" w:cs="宋体" w:hint="eastAsia"/>
          <w:b/>
          <w:bCs/>
          <w:color w:val="333333"/>
          <w:sz w:val="21"/>
          <w:szCs w:val="21"/>
        </w:rPr>
        <w:t>可在</w:t>
      </w:r>
      <w:r w:rsidRPr="005E7ED9">
        <w:rPr>
          <w:rFonts w:ascii="Helvetica" w:eastAsia="Times New Roman" w:hAnsi="Helvetica" w:cs="Helvetica"/>
          <w:b/>
          <w:bCs/>
          <w:color w:val="333333"/>
          <w:sz w:val="21"/>
          <w:szCs w:val="21"/>
        </w:rPr>
        <w:t>Android</w:t>
      </w:r>
      <w:r w:rsidRPr="005E7ED9">
        <w:rPr>
          <w:rFonts w:ascii="宋体" w:eastAsia="宋体" w:hAnsi="宋体" w:cs="宋体" w:hint="eastAsia"/>
          <w:b/>
          <w:bCs/>
          <w:color w:val="333333"/>
          <w:sz w:val="21"/>
          <w:szCs w:val="21"/>
        </w:rPr>
        <w:t>上安装的客户端驱动程序扩</w:t>
      </w:r>
      <w:r w:rsidRPr="005E7ED9">
        <w:rPr>
          <w:rFonts w:ascii="宋体" w:eastAsia="宋体" w:hAnsi="宋体" w:cs="宋体"/>
          <w:b/>
          <w:bCs/>
          <w:color w:val="333333"/>
          <w:sz w:val="21"/>
          <w:szCs w:val="21"/>
        </w:rPr>
        <w:t>展</w:t>
      </w:r>
    </w:p>
    <w:p w:rsidR="005E7ED9" w:rsidRDefault="005E7ED9" w:rsidP="005E7ED9">
      <w:pPr>
        <w:spacing w:before="100" w:beforeAutospacing="1" w:after="100" w:afterAutospacing="1" w:line="360" w:lineRule="atLeast"/>
        <w:rPr>
          <w:rFonts w:ascii="宋体" w:eastAsia="宋体" w:hAnsi="宋体" w:cs="宋体"/>
          <w:color w:val="333333"/>
          <w:sz w:val="21"/>
          <w:szCs w:val="21"/>
        </w:rPr>
      </w:pPr>
      <w:r w:rsidRPr="005E7ED9">
        <w:rPr>
          <w:rFonts w:ascii="宋体" w:eastAsia="宋体" w:hAnsi="宋体" w:cs="宋体" w:hint="eastAsia"/>
          <w:color w:val="333333"/>
          <w:sz w:val="21"/>
          <w:szCs w:val="21"/>
        </w:rPr>
        <w:t>可以让</w:t>
      </w:r>
      <w:proofErr w:type="spellStart"/>
      <w:r w:rsidRPr="005E7ED9">
        <w:rPr>
          <w:rFonts w:ascii="Helvetica" w:eastAsia="Times New Roman" w:hAnsi="Helvetica" w:cs="Helvetica"/>
          <w:color w:val="333333"/>
          <w:sz w:val="21"/>
          <w:szCs w:val="21"/>
        </w:rPr>
        <w:t>OpenCL</w:t>
      </w:r>
      <w:proofErr w:type="spellEnd"/>
      <w:r w:rsidRPr="005E7ED9">
        <w:rPr>
          <w:rFonts w:ascii="宋体" w:eastAsia="宋体" w:hAnsi="宋体" w:cs="宋体" w:hint="eastAsia"/>
          <w:color w:val="333333"/>
          <w:sz w:val="21"/>
          <w:szCs w:val="21"/>
        </w:rPr>
        <w:t>编译器在</w:t>
      </w:r>
      <w:r w:rsidRPr="005E7ED9">
        <w:rPr>
          <w:rFonts w:ascii="Helvetica" w:eastAsia="Times New Roman" w:hAnsi="Helvetica" w:cs="Helvetica"/>
          <w:color w:val="333333"/>
          <w:sz w:val="21"/>
          <w:szCs w:val="21"/>
        </w:rPr>
        <w:t>Android</w:t>
      </w:r>
      <w:r w:rsidRPr="005E7ED9">
        <w:rPr>
          <w:rFonts w:ascii="宋体" w:eastAsia="宋体" w:hAnsi="宋体" w:cs="宋体" w:hint="eastAsia"/>
          <w:color w:val="333333"/>
          <w:sz w:val="21"/>
          <w:szCs w:val="21"/>
        </w:rPr>
        <w:t>系统上能够被发现并加载成为一个共享对象</w:t>
      </w:r>
      <w:r w:rsidRPr="005E7ED9">
        <w:rPr>
          <w:rFonts w:ascii="宋体" w:eastAsia="宋体" w:hAnsi="宋体" w:cs="宋体"/>
          <w:color w:val="333333"/>
          <w:sz w:val="21"/>
          <w:szCs w:val="21"/>
        </w:rPr>
        <w:t>。</w:t>
      </w:r>
    </w:p>
    <w:p w:rsidR="005E7ED9" w:rsidRPr="005E7ED9" w:rsidRDefault="005E7ED9" w:rsidP="005E7ED9">
      <w:pPr>
        <w:spacing w:before="100" w:beforeAutospacing="1" w:after="100" w:afterAutospacing="1" w:line="360" w:lineRule="atLeast"/>
        <w:rPr>
          <w:rFonts w:ascii="Helvetica" w:eastAsia="Times New Roman" w:hAnsi="Helvetica" w:cs="Helvetica" w:hint="eastAsia"/>
          <w:color w:val="333333"/>
          <w:sz w:val="21"/>
          <w:szCs w:val="21"/>
        </w:rPr>
      </w:pPr>
      <w:r>
        <w:rPr>
          <w:rFonts w:ascii="Helvetica" w:eastAsia="Times New Roman" w:hAnsi="Helvetica" w:cs="Helvetica"/>
          <w:b/>
          <w:bCs/>
          <w:color w:val="333333"/>
          <w:sz w:val="21"/>
          <w:szCs w:val="21"/>
        </w:rPr>
        <w:t>8</w:t>
      </w:r>
      <w:r w:rsidRPr="005E7ED9">
        <w:rPr>
          <w:rFonts w:ascii="Helvetica" w:eastAsia="Times New Roman" w:hAnsi="Helvetica" w:cs="Helvetica"/>
          <w:b/>
          <w:bCs/>
          <w:color w:val="333333"/>
          <w:sz w:val="21"/>
          <w:szCs w:val="21"/>
        </w:rPr>
        <w:t xml:space="preserve">. </w:t>
      </w:r>
      <w:r>
        <w:rPr>
          <w:rFonts w:ascii="宋体" w:eastAsia="宋体" w:hAnsi="宋体" w:cs="宋体" w:hint="eastAsia"/>
          <w:b/>
          <w:bCs/>
          <w:color w:val="333333"/>
          <w:sz w:val="21"/>
          <w:szCs w:val="21"/>
        </w:rPr>
        <w:t>聚焦</w:t>
      </w:r>
      <w:r>
        <w:rPr>
          <w:rFonts w:ascii="宋体" w:eastAsia="宋体" w:hAnsi="宋体" w:cs="宋体"/>
          <w:b/>
          <w:bCs/>
          <w:color w:val="333333"/>
          <w:sz w:val="21"/>
          <w:szCs w:val="21"/>
        </w:rPr>
        <w:t>HAS</w:t>
      </w:r>
      <w:r>
        <w:rPr>
          <w:rFonts w:ascii="宋体" w:eastAsia="宋体" w:hAnsi="宋体" w:cs="宋体" w:hint="eastAsia"/>
          <w:b/>
          <w:bCs/>
          <w:color w:val="333333"/>
          <w:sz w:val="21"/>
          <w:szCs w:val="21"/>
        </w:rPr>
        <w:t>和非</w:t>
      </w:r>
      <w:r>
        <w:rPr>
          <w:rFonts w:ascii="宋体" w:eastAsia="宋体" w:hAnsi="宋体" w:cs="宋体"/>
          <w:b/>
          <w:bCs/>
          <w:color w:val="333333"/>
          <w:sz w:val="21"/>
          <w:szCs w:val="21"/>
        </w:rPr>
        <w:t>HAS</w:t>
      </w:r>
      <w:r>
        <w:rPr>
          <w:rFonts w:ascii="宋体" w:eastAsia="宋体" w:hAnsi="宋体" w:cs="宋体" w:hint="eastAsia"/>
          <w:b/>
          <w:bCs/>
          <w:color w:val="333333"/>
          <w:sz w:val="21"/>
          <w:szCs w:val="21"/>
        </w:rPr>
        <w:t>设备</w:t>
      </w:r>
    </w:p>
    <w:p w:rsidR="005E7ED9" w:rsidRPr="005E7ED9" w:rsidRDefault="005E7ED9" w:rsidP="005E7ED9">
      <w:pPr>
        <w:spacing w:before="100" w:beforeAutospacing="1" w:after="100" w:afterAutospacing="1" w:line="360" w:lineRule="atLeast"/>
        <w:rPr>
          <w:rFonts w:ascii="宋体" w:eastAsia="宋体" w:hAnsi="宋体" w:cs="宋体"/>
          <w:color w:val="333333"/>
          <w:sz w:val="21"/>
          <w:szCs w:val="21"/>
        </w:rPr>
      </w:pPr>
      <w:r w:rsidRPr="005E7ED9">
        <w:rPr>
          <w:rFonts w:ascii="宋体" w:eastAsia="宋体" w:hAnsi="宋体" w:cs="宋体"/>
          <w:color w:val="333333"/>
          <w:sz w:val="21"/>
          <w:szCs w:val="21"/>
        </w:rPr>
        <w:t>GPU</w:t>
      </w:r>
      <w:r w:rsidRPr="005E7ED9">
        <w:rPr>
          <w:rFonts w:ascii="宋体" w:eastAsia="宋体" w:hAnsi="宋体" w:cs="宋体" w:hint="eastAsia"/>
          <w:color w:val="333333"/>
          <w:sz w:val="21"/>
          <w:szCs w:val="21"/>
        </w:rPr>
        <w:t>和</w:t>
      </w:r>
      <w:r w:rsidRPr="005E7ED9">
        <w:rPr>
          <w:rFonts w:ascii="宋体" w:eastAsia="宋体" w:hAnsi="宋体" w:cs="宋体"/>
          <w:color w:val="333333"/>
          <w:sz w:val="21"/>
          <w:szCs w:val="21"/>
        </w:rPr>
        <w:t>CPU</w:t>
      </w:r>
      <w:r w:rsidRPr="005E7ED9">
        <w:rPr>
          <w:rFonts w:ascii="宋体" w:eastAsia="宋体" w:hAnsi="宋体" w:cs="宋体" w:hint="eastAsia"/>
          <w:color w:val="333333"/>
          <w:sz w:val="21"/>
          <w:szCs w:val="21"/>
        </w:rPr>
        <w:t>可共享内存，指针，缓</w:t>
      </w:r>
      <w:r>
        <w:rPr>
          <w:rFonts w:ascii="宋体" w:eastAsia="宋体" w:hAnsi="宋体" w:cs="宋体" w:hint="eastAsia"/>
          <w:color w:val="333333"/>
          <w:sz w:val="21"/>
          <w:szCs w:val="21"/>
        </w:rPr>
        <w:t>存</w:t>
      </w:r>
      <w:bookmarkStart w:id="0" w:name="_GoBack"/>
      <w:bookmarkEnd w:id="0"/>
      <w:r w:rsidRPr="005E7ED9">
        <w:rPr>
          <w:rFonts w:ascii="宋体" w:eastAsia="宋体" w:hAnsi="宋体" w:cs="宋体"/>
          <w:color w:val="333333"/>
          <w:sz w:val="21"/>
          <w:szCs w:val="21"/>
        </w:rPr>
        <w:t>。</w:t>
      </w:r>
    </w:p>
    <w:p w:rsidR="005E7ED9" w:rsidRPr="005E7ED9" w:rsidRDefault="005E7ED9" w:rsidP="005E7ED9">
      <w:pPr>
        <w:spacing w:before="100" w:beforeAutospacing="1" w:after="100" w:afterAutospacing="1" w:line="360" w:lineRule="atLeast"/>
        <w:rPr>
          <w:rFonts w:ascii="Helvetica" w:eastAsia="Times New Roman" w:hAnsi="Helvetica" w:cs="Helvetica"/>
          <w:color w:val="333333"/>
          <w:sz w:val="21"/>
          <w:szCs w:val="21"/>
        </w:rPr>
      </w:pPr>
    </w:p>
    <w:p w:rsidR="00F15EFE" w:rsidRDefault="00F15EFE"/>
    <w:sectPr w:rsidR="00F15E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90"/>
    <w:rsid w:val="005E7ED9"/>
    <w:rsid w:val="00BC2D90"/>
    <w:rsid w:val="00F15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7E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E7ED9"/>
    <w:rPr>
      <w:strike w:val="0"/>
      <w:dstrike w:val="0"/>
      <w:color w:val="333333"/>
      <w:u w:val="none"/>
      <w:effect w:val="none"/>
    </w:rPr>
  </w:style>
  <w:style w:type="character" w:styleId="Strong">
    <w:name w:val="Strong"/>
    <w:basedOn w:val="DefaultParagraphFont"/>
    <w:uiPriority w:val="22"/>
    <w:qFormat/>
    <w:rsid w:val="005E7ED9"/>
    <w:rPr>
      <w:b/>
      <w:bCs/>
    </w:rPr>
  </w:style>
  <w:style w:type="paragraph" w:styleId="NormalWeb">
    <w:name w:val="Normal (Web)"/>
    <w:basedOn w:val="Normal"/>
    <w:uiPriority w:val="99"/>
    <w:semiHidden/>
    <w:unhideWhenUsed/>
    <w:rsid w:val="005E7E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D9"/>
    <w:rPr>
      <w:rFonts w:ascii="Tahoma" w:hAnsi="Tahoma" w:cs="Tahoma"/>
      <w:sz w:val="16"/>
      <w:szCs w:val="16"/>
    </w:rPr>
  </w:style>
  <w:style w:type="paragraph" w:customStyle="1" w:styleId="Default">
    <w:name w:val="Default"/>
    <w:rsid w:val="005E7ED9"/>
    <w:pPr>
      <w:autoSpaceDE w:val="0"/>
      <w:autoSpaceDN w:val="0"/>
      <w:adjustRightInd w:val="0"/>
      <w:spacing w:after="0" w:line="240" w:lineRule="auto"/>
    </w:pPr>
    <w:rPr>
      <w:rFonts w:ascii="宋体" w:eastAsia="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7E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E7ED9"/>
    <w:rPr>
      <w:strike w:val="0"/>
      <w:dstrike w:val="0"/>
      <w:color w:val="333333"/>
      <w:u w:val="none"/>
      <w:effect w:val="none"/>
    </w:rPr>
  </w:style>
  <w:style w:type="character" w:styleId="Strong">
    <w:name w:val="Strong"/>
    <w:basedOn w:val="DefaultParagraphFont"/>
    <w:uiPriority w:val="22"/>
    <w:qFormat/>
    <w:rsid w:val="005E7ED9"/>
    <w:rPr>
      <w:b/>
      <w:bCs/>
    </w:rPr>
  </w:style>
  <w:style w:type="paragraph" w:styleId="NormalWeb">
    <w:name w:val="Normal (Web)"/>
    <w:basedOn w:val="Normal"/>
    <w:uiPriority w:val="99"/>
    <w:semiHidden/>
    <w:unhideWhenUsed/>
    <w:rsid w:val="005E7E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D9"/>
    <w:rPr>
      <w:rFonts w:ascii="Tahoma" w:hAnsi="Tahoma" w:cs="Tahoma"/>
      <w:sz w:val="16"/>
      <w:szCs w:val="16"/>
    </w:rPr>
  </w:style>
  <w:style w:type="paragraph" w:customStyle="1" w:styleId="Default">
    <w:name w:val="Default"/>
    <w:rsid w:val="005E7ED9"/>
    <w:pPr>
      <w:autoSpaceDE w:val="0"/>
      <w:autoSpaceDN w:val="0"/>
      <w:adjustRightInd w:val="0"/>
      <w:spacing w:after="0" w:line="240" w:lineRule="auto"/>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37960">
      <w:bodyDiv w:val="1"/>
      <w:marLeft w:val="0"/>
      <w:marRight w:val="0"/>
      <w:marTop w:val="0"/>
      <w:marBottom w:val="0"/>
      <w:divBdr>
        <w:top w:val="none" w:sz="0" w:space="0" w:color="auto"/>
        <w:left w:val="none" w:sz="0" w:space="0" w:color="auto"/>
        <w:bottom w:val="none" w:sz="0" w:space="0" w:color="auto"/>
        <w:right w:val="none" w:sz="0" w:space="0" w:color="auto"/>
      </w:divBdr>
      <w:divsChild>
        <w:div w:id="223836479">
          <w:marLeft w:val="0"/>
          <w:marRight w:val="0"/>
          <w:marTop w:val="0"/>
          <w:marBottom w:val="0"/>
          <w:divBdr>
            <w:top w:val="none" w:sz="0" w:space="0" w:color="auto"/>
            <w:left w:val="none" w:sz="0" w:space="0" w:color="auto"/>
            <w:bottom w:val="none" w:sz="0" w:space="0" w:color="auto"/>
            <w:right w:val="none" w:sz="0" w:space="0" w:color="auto"/>
          </w:divBdr>
        </w:div>
        <w:div w:id="270166659">
          <w:marLeft w:val="0"/>
          <w:marRight w:val="0"/>
          <w:marTop w:val="0"/>
          <w:marBottom w:val="750"/>
          <w:divBdr>
            <w:top w:val="none" w:sz="0" w:space="0" w:color="auto"/>
            <w:left w:val="none" w:sz="0" w:space="0" w:color="auto"/>
            <w:bottom w:val="none" w:sz="0" w:space="0" w:color="auto"/>
            <w:right w:val="none" w:sz="0" w:space="0" w:color="auto"/>
          </w:divBdr>
          <w:divsChild>
            <w:div w:id="1885017023">
              <w:marLeft w:val="0"/>
              <w:marRight w:val="285"/>
              <w:marTop w:val="0"/>
              <w:marBottom w:val="0"/>
              <w:divBdr>
                <w:top w:val="none" w:sz="0" w:space="0" w:color="auto"/>
                <w:left w:val="none" w:sz="0" w:space="0" w:color="auto"/>
                <w:bottom w:val="none" w:sz="0" w:space="0" w:color="auto"/>
                <w:right w:val="single" w:sz="6" w:space="14" w:color="DDDDDD"/>
              </w:divBdr>
              <w:divsChild>
                <w:div w:id="411589618">
                  <w:marLeft w:val="0"/>
                  <w:marRight w:val="0"/>
                  <w:marTop w:val="0"/>
                  <w:marBottom w:val="0"/>
                  <w:divBdr>
                    <w:top w:val="none" w:sz="0" w:space="0" w:color="auto"/>
                    <w:left w:val="none" w:sz="0" w:space="0" w:color="auto"/>
                    <w:bottom w:val="none" w:sz="0" w:space="0" w:color="auto"/>
                    <w:right w:val="none" w:sz="0" w:space="0" w:color="auto"/>
                  </w:divBdr>
                  <w:divsChild>
                    <w:div w:id="459611822">
                      <w:marLeft w:val="0"/>
                      <w:marRight w:val="0"/>
                      <w:marTop w:val="0"/>
                      <w:marBottom w:val="0"/>
                      <w:divBdr>
                        <w:top w:val="none" w:sz="0" w:space="0" w:color="auto"/>
                        <w:left w:val="none" w:sz="0" w:space="0" w:color="auto"/>
                        <w:bottom w:val="none" w:sz="0" w:space="0" w:color="auto"/>
                        <w:right w:val="none" w:sz="0" w:space="0" w:color="auto"/>
                      </w:divBdr>
                    </w:div>
                    <w:div w:id="349332354">
                      <w:marLeft w:val="0"/>
                      <w:marRight w:val="0"/>
                      <w:marTop w:val="0"/>
                      <w:marBottom w:val="300"/>
                      <w:divBdr>
                        <w:top w:val="none" w:sz="0" w:space="0" w:color="auto"/>
                        <w:left w:val="none" w:sz="0" w:space="0" w:color="auto"/>
                        <w:bottom w:val="none" w:sz="0" w:space="0" w:color="auto"/>
                        <w:right w:val="none" w:sz="0" w:space="0" w:color="auto"/>
                      </w:divBdr>
                    </w:div>
                    <w:div w:id="462815506">
                      <w:marLeft w:val="0"/>
                      <w:marRight w:val="0"/>
                      <w:marTop w:val="0"/>
                      <w:marBottom w:val="360"/>
                      <w:divBdr>
                        <w:top w:val="none" w:sz="0" w:space="0" w:color="auto"/>
                        <w:left w:val="none" w:sz="0" w:space="0" w:color="auto"/>
                        <w:bottom w:val="none" w:sz="0" w:space="0" w:color="auto"/>
                        <w:right w:val="none" w:sz="0" w:space="0" w:color="auto"/>
                      </w:divBdr>
                    </w:div>
                    <w:div w:id="6395780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n.net/tag/amd/n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dn.net/tag/%E5%BC%82%E6%9E%84%E8%AE%A1%E7%AE%97/news"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dn.net/tag/%E5%BC%80%E5%8F%91%E5%B9%B3%E5%8F%B0/news" TargetMode="External"/><Relationship Id="rId11" Type="http://schemas.openxmlformats.org/officeDocument/2006/relationships/hyperlink" Target="http://cms.csdnimg.cn/article/201307/23/51ee33a1b3807.jpg" TargetMode="External"/><Relationship Id="rId5" Type="http://schemas.openxmlformats.org/officeDocument/2006/relationships/hyperlink" Target="http://www.csdn.net/tag/opencl/news"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255</Words>
  <Characters>1455</Characters>
  <Application>Microsoft Office Word</Application>
  <DocSecurity>0</DocSecurity>
  <Lines>12</Lines>
  <Paragraphs>3</Paragraphs>
  <ScaleCrop>false</ScaleCrop>
  <Company>Advanced Micro Devices</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2014-10-21T06:07:00Z</dcterms:created>
  <dcterms:modified xsi:type="dcterms:W3CDTF">2014-10-21T06:11:00Z</dcterms:modified>
</cp:coreProperties>
</file>